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7F442" w14:textId="77777777" w:rsidR="009133FA" w:rsidRDefault="009133FA" w:rsidP="00AC5B83">
      <w:pPr>
        <w:tabs>
          <w:tab w:val="left" w:pos="6210"/>
        </w:tabs>
        <w:rPr>
          <w:rFonts w:ascii="Arial" w:hAnsi="Arial" w:cs="Arial"/>
          <w:b/>
        </w:rPr>
      </w:pPr>
    </w:p>
    <w:p w14:paraId="276C6DAD" w14:textId="020D626A" w:rsidR="009133FA" w:rsidRDefault="00A3246A" w:rsidP="00EF3DF8">
      <w:pPr>
        <w:tabs>
          <w:tab w:val="left" w:pos="6210"/>
        </w:tabs>
        <w:jc w:val="center"/>
        <w:rPr>
          <w:rFonts w:ascii="Arial" w:hAnsi="Arial" w:cs="Arial"/>
          <w:b/>
          <w:noProof/>
        </w:rPr>
      </w:pPr>
      <w:r>
        <w:rPr>
          <w:noProof/>
        </w:rPr>
        <w:drawing>
          <wp:inline distT="0" distB="0" distL="0" distR="0" wp14:anchorId="49D47FF4" wp14:editId="783D88C2">
            <wp:extent cx="2649855" cy="548640"/>
            <wp:effectExtent l="0" t="0" r="0" b="381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53A2C" w14:textId="77777777" w:rsidR="00A3246A" w:rsidRDefault="00A3246A" w:rsidP="00EF3DF8">
      <w:pPr>
        <w:tabs>
          <w:tab w:val="left" w:pos="6210"/>
        </w:tabs>
        <w:jc w:val="center"/>
        <w:rPr>
          <w:rFonts w:ascii="Arial" w:hAnsi="Arial" w:cs="Arial"/>
          <w:b/>
        </w:rPr>
      </w:pPr>
    </w:p>
    <w:p w14:paraId="62CD52A2" w14:textId="77777777" w:rsidR="00A51D05" w:rsidRDefault="00A51D05" w:rsidP="00CB4FDE">
      <w:pPr>
        <w:tabs>
          <w:tab w:val="left" w:pos="6210"/>
        </w:tabs>
        <w:jc w:val="center"/>
        <w:rPr>
          <w:rFonts w:ascii="Arial" w:hAnsi="Arial" w:cs="Arial"/>
          <w:b/>
        </w:rPr>
      </w:pPr>
    </w:p>
    <w:p w14:paraId="4B93B466" w14:textId="75F212EF" w:rsidR="00FB208B" w:rsidRDefault="003136AA" w:rsidP="00CB4FDE">
      <w:pPr>
        <w:tabs>
          <w:tab w:val="left" w:pos="6210"/>
        </w:tabs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Academic Affairs Division of Global, Interprofessional, and Specialized Programming</w:t>
      </w:r>
    </w:p>
    <w:p w14:paraId="7C7C7BCD" w14:textId="77777777" w:rsidR="00FB208B" w:rsidRDefault="00FB208B" w:rsidP="00CB4FDE">
      <w:pPr>
        <w:tabs>
          <w:tab w:val="left" w:pos="6210"/>
        </w:tabs>
        <w:jc w:val="center"/>
        <w:rPr>
          <w:rFonts w:ascii="Arial" w:hAnsi="Arial" w:cs="Arial"/>
          <w:b/>
        </w:rPr>
      </w:pPr>
    </w:p>
    <w:p w14:paraId="4FB46570" w14:textId="6A6682B7" w:rsidR="0087031E" w:rsidRDefault="006D3F3F" w:rsidP="00CB4FDE">
      <w:pPr>
        <w:tabs>
          <w:tab w:val="left" w:pos="6210"/>
        </w:tabs>
        <w:jc w:val="center"/>
        <w:rPr>
          <w:rFonts w:ascii="Arial" w:hAnsi="Arial" w:cs="Arial"/>
          <w:b/>
        </w:rPr>
      </w:pPr>
      <w:r w:rsidRPr="00E4214A">
        <w:rPr>
          <w:rFonts w:ascii="Arial" w:hAnsi="Arial" w:cs="Arial"/>
          <w:b/>
        </w:rPr>
        <w:t>Conflict of Interest</w:t>
      </w:r>
      <w:r w:rsidR="00FD35A3">
        <w:rPr>
          <w:rFonts w:ascii="Arial" w:hAnsi="Arial" w:cs="Arial"/>
          <w:b/>
        </w:rPr>
        <w:t>/Disclosure</w:t>
      </w:r>
      <w:r w:rsidRPr="00E4214A">
        <w:rPr>
          <w:rFonts w:ascii="Arial" w:hAnsi="Arial" w:cs="Arial"/>
          <w:b/>
        </w:rPr>
        <w:t xml:space="preserve"> Policy</w:t>
      </w:r>
      <w:r w:rsidR="00FB208B">
        <w:rPr>
          <w:rFonts w:ascii="Arial" w:hAnsi="Arial" w:cs="Arial"/>
          <w:b/>
        </w:rPr>
        <w:t>/Procedure</w:t>
      </w:r>
    </w:p>
    <w:p w14:paraId="1113BD2F" w14:textId="77777777" w:rsidR="00EF3DF8" w:rsidRDefault="00EF3DF8" w:rsidP="00CB4FDE">
      <w:pPr>
        <w:tabs>
          <w:tab w:val="left" w:pos="6210"/>
        </w:tabs>
        <w:jc w:val="center"/>
        <w:rPr>
          <w:rFonts w:ascii="Arial" w:hAnsi="Arial" w:cs="Arial"/>
          <w:b/>
        </w:rPr>
      </w:pPr>
    </w:p>
    <w:p w14:paraId="4E68100B" w14:textId="67495585" w:rsidR="00FB208B" w:rsidRDefault="00FB208B" w:rsidP="00EF3DF8">
      <w:pPr>
        <w:tabs>
          <w:tab w:val="left" w:pos="62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 w:rsidR="003136AA">
        <w:rPr>
          <w:rFonts w:ascii="Arial" w:hAnsi="Arial" w:cs="Arial"/>
        </w:rPr>
        <w:t>June 30, 2023</w:t>
      </w:r>
    </w:p>
    <w:p w14:paraId="6A902DBF" w14:textId="77777777" w:rsidR="00FB208B" w:rsidRDefault="00FB208B" w:rsidP="00EF3DF8">
      <w:pPr>
        <w:tabs>
          <w:tab w:val="left" w:pos="6210"/>
        </w:tabs>
        <w:rPr>
          <w:rFonts w:ascii="Arial" w:hAnsi="Arial" w:cs="Arial"/>
        </w:rPr>
      </w:pPr>
    </w:p>
    <w:p w14:paraId="00FCD997" w14:textId="63B95390" w:rsidR="00EF3DF8" w:rsidRPr="00EF3DF8" w:rsidRDefault="00EF3DF8" w:rsidP="00EF3DF8">
      <w:pPr>
        <w:tabs>
          <w:tab w:val="left" w:pos="6210"/>
        </w:tabs>
        <w:rPr>
          <w:rFonts w:ascii="Arial" w:hAnsi="Arial" w:cs="Arial"/>
        </w:rPr>
      </w:pPr>
      <w:r w:rsidRPr="00EF3DF8">
        <w:rPr>
          <w:rFonts w:ascii="Arial" w:hAnsi="Arial" w:cs="Arial"/>
        </w:rPr>
        <w:t xml:space="preserve">Responsible Party:  </w:t>
      </w:r>
      <w:r w:rsidR="003136AA">
        <w:rPr>
          <w:rFonts w:ascii="Arial" w:hAnsi="Arial" w:cs="Arial"/>
        </w:rPr>
        <w:t>Dean of Global, Interprofessional, and Specialized Programming</w:t>
      </w:r>
    </w:p>
    <w:p w14:paraId="56A46AAE" w14:textId="77777777" w:rsidR="00E4214A" w:rsidRPr="00E4214A" w:rsidRDefault="00E4214A" w:rsidP="00C17C3D">
      <w:pPr>
        <w:rPr>
          <w:rFonts w:ascii="Arial" w:hAnsi="Arial" w:cs="Arial"/>
          <w:b/>
        </w:rPr>
      </w:pPr>
    </w:p>
    <w:p w14:paraId="20C42423" w14:textId="08F412FC" w:rsidR="0091106B" w:rsidRDefault="0091106B" w:rsidP="009D654F">
      <w:pPr>
        <w:ind w:right="-396"/>
        <w:rPr>
          <w:rFonts w:ascii="Arial" w:hAnsi="Arial" w:cs="Arial"/>
        </w:rPr>
      </w:pPr>
      <w:r>
        <w:rPr>
          <w:rFonts w:ascii="Arial" w:hAnsi="Arial" w:cs="Arial"/>
        </w:rPr>
        <w:t>All Salus University continuing education</w:t>
      </w:r>
      <w:r w:rsidR="000C5F0C">
        <w:rPr>
          <w:rFonts w:ascii="Arial" w:hAnsi="Arial" w:cs="Arial"/>
        </w:rPr>
        <w:t xml:space="preserve"> (CE)</w:t>
      </w:r>
      <w:r w:rsidR="006639D9">
        <w:rPr>
          <w:rFonts w:ascii="Arial" w:hAnsi="Arial" w:cs="Arial"/>
        </w:rPr>
        <w:t xml:space="preserve"> programs</w:t>
      </w:r>
      <w:r w:rsidR="00C11FFC">
        <w:rPr>
          <w:rFonts w:ascii="Arial" w:hAnsi="Arial" w:cs="Arial"/>
        </w:rPr>
        <w:t xml:space="preserve"> offered for </w:t>
      </w:r>
      <w:r w:rsidR="006639D9">
        <w:rPr>
          <w:rFonts w:ascii="Arial" w:hAnsi="Arial" w:cs="Arial"/>
        </w:rPr>
        <w:t xml:space="preserve">CE credit </w:t>
      </w:r>
      <w:r w:rsidR="000B63C1">
        <w:rPr>
          <w:rFonts w:ascii="Arial" w:hAnsi="Arial" w:cs="Arial"/>
        </w:rPr>
        <w:t>emphasize the promotion of</w:t>
      </w:r>
      <w:r w:rsidR="00022FC6">
        <w:rPr>
          <w:rFonts w:ascii="Arial" w:hAnsi="Arial" w:cs="Arial"/>
        </w:rPr>
        <w:t xml:space="preserve"> </w:t>
      </w:r>
      <w:r w:rsidRPr="007751A8">
        <w:rPr>
          <w:rFonts w:ascii="Arial" w:hAnsi="Arial" w:cs="Arial"/>
        </w:rPr>
        <w:t>scientific</w:t>
      </w:r>
      <w:r w:rsidR="00C17C3D">
        <w:rPr>
          <w:rFonts w:ascii="Arial" w:hAnsi="Arial" w:cs="Arial"/>
        </w:rPr>
        <w:t xml:space="preserve"> and professional education rather than</w:t>
      </w:r>
      <w:r w:rsidRPr="007751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Pr="007751A8">
        <w:rPr>
          <w:rFonts w:ascii="Arial" w:hAnsi="Arial" w:cs="Arial"/>
        </w:rPr>
        <w:t>product or service</w:t>
      </w:r>
      <w:r>
        <w:rPr>
          <w:rFonts w:ascii="Arial" w:hAnsi="Arial" w:cs="Arial"/>
        </w:rPr>
        <w:t xml:space="preserve">. </w:t>
      </w:r>
    </w:p>
    <w:p w14:paraId="57AAA72C" w14:textId="77777777" w:rsidR="005079F8" w:rsidRDefault="005079F8" w:rsidP="009D654F">
      <w:pPr>
        <w:ind w:right="-396"/>
        <w:rPr>
          <w:rFonts w:ascii="Arial" w:hAnsi="Arial" w:cs="Arial"/>
        </w:rPr>
      </w:pPr>
    </w:p>
    <w:p w14:paraId="6C24881B" w14:textId="06EF6A81" w:rsidR="007751A8" w:rsidRDefault="002E6E27" w:rsidP="009D654F">
      <w:pPr>
        <w:ind w:right="-396"/>
        <w:rPr>
          <w:rFonts w:ascii="Arial" w:hAnsi="Arial" w:cs="Arial"/>
        </w:rPr>
      </w:pPr>
      <w:r>
        <w:rPr>
          <w:rFonts w:ascii="Arial" w:hAnsi="Arial" w:cs="Arial"/>
        </w:rPr>
        <w:t>Salus U</w:t>
      </w:r>
      <w:r w:rsidR="000C5F0C">
        <w:rPr>
          <w:rFonts w:ascii="Arial" w:hAnsi="Arial" w:cs="Arial"/>
        </w:rPr>
        <w:t>niv</w:t>
      </w:r>
      <w:r w:rsidR="00F93506">
        <w:rPr>
          <w:rFonts w:ascii="Arial" w:hAnsi="Arial" w:cs="Arial"/>
        </w:rPr>
        <w:t xml:space="preserve">ersity requires members of </w:t>
      </w:r>
      <w:r w:rsidR="003136AA">
        <w:rPr>
          <w:rFonts w:ascii="Arial" w:hAnsi="Arial" w:cs="Arial"/>
        </w:rPr>
        <w:t>the Academic Affairs Division of Global, Interprofessional, and Specialized Programming (GISP)</w:t>
      </w:r>
      <w:r w:rsidR="000C5F0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members of the </w:t>
      </w:r>
      <w:r w:rsidR="000B63C1" w:rsidRPr="003136AA">
        <w:rPr>
          <w:rFonts w:ascii="Arial" w:hAnsi="Arial" w:cs="Arial"/>
        </w:rPr>
        <w:t xml:space="preserve">CE advisory </w:t>
      </w:r>
      <w:r w:rsidR="003136AA">
        <w:rPr>
          <w:rFonts w:ascii="Arial" w:hAnsi="Arial" w:cs="Arial"/>
        </w:rPr>
        <w:t xml:space="preserve">group </w:t>
      </w:r>
      <w:r w:rsidR="000B63C1">
        <w:rPr>
          <w:rFonts w:ascii="Arial" w:hAnsi="Arial" w:cs="Arial"/>
        </w:rPr>
        <w:t>and all i</w:t>
      </w:r>
      <w:r w:rsidR="000C5F0C">
        <w:rPr>
          <w:rFonts w:ascii="Arial" w:hAnsi="Arial" w:cs="Arial"/>
        </w:rPr>
        <w:t>nstructors</w:t>
      </w:r>
      <w:r>
        <w:rPr>
          <w:rFonts w:ascii="Arial" w:hAnsi="Arial" w:cs="Arial"/>
        </w:rPr>
        <w:t xml:space="preserve"> in</w:t>
      </w:r>
      <w:r w:rsidR="000C5F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Salus University CE offerings to abide by the continuing </w:t>
      </w:r>
      <w:r w:rsidR="00BD1B77">
        <w:rPr>
          <w:rFonts w:ascii="Arial" w:hAnsi="Arial" w:cs="Arial"/>
        </w:rPr>
        <w:t>education conflict</w:t>
      </w:r>
      <w:r>
        <w:rPr>
          <w:rFonts w:ascii="Arial" w:hAnsi="Arial" w:cs="Arial"/>
        </w:rPr>
        <w:t xml:space="preserve"> </w:t>
      </w:r>
      <w:r w:rsidR="00BD1B77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interest/disclosure policy. </w:t>
      </w:r>
    </w:p>
    <w:p w14:paraId="6E2FC20D" w14:textId="77777777" w:rsidR="00C11FFC" w:rsidRDefault="00C11FFC" w:rsidP="007751A8">
      <w:pPr>
        <w:rPr>
          <w:rFonts w:ascii="Arial" w:hAnsi="Arial" w:cs="Arial"/>
        </w:rPr>
      </w:pPr>
    </w:p>
    <w:p w14:paraId="6386D11C" w14:textId="5B68ECA6" w:rsidR="00C11FFC" w:rsidRDefault="00C11FFC" w:rsidP="009D654F">
      <w:pPr>
        <w:widowControl w:val="0"/>
        <w:ind w:right="-396"/>
        <w:rPr>
          <w:rFonts w:ascii="Arial" w:hAnsi="Arial" w:cs="Arial"/>
        </w:rPr>
      </w:pPr>
      <w:r w:rsidRPr="006E72A1">
        <w:rPr>
          <w:rFonts w:ascii="Arial" w:hAnsi="Arial" w:cs="Arial"/>
        </w:rPr>
        <w:t>The purpose of the continuing education conflict of interest/disclosure policy is to identify and resolve conflicts of interest</w:t>
      </w:r>
      <w:r w:rsidR="000B63C1" w:rsidRPr="006E72A1">
        <w:rPr>
          <w:rFonts w:ascii="Arial" w:hAnsi="Arial" w:cs="Arial"/>
        </w:rPr>
        <w:t xml:space="preserve"> (COI)</w:t>
      </w:r>
      <w:r w:rsidRPr="006E72A1">
        <w:rPr>
          <w:rFonts w:ascii="Arial" w:hAnsi="Arial" w:cs="Arial"/>
        </w:rPr>
        <w:t xml:space="preserve"> relative to </w:t>
      </w:r>
      <w:r w:rsidR="006639D9">
        <w:rPr>
          <w:rFonts w:ascii="Arial" w:hAnsi="Arial" w:cs="Arial"/>
        </w:rPr>
        <w:t xml:space="preserve">CE </w:t>
      </w:r>
      <w:r w:rsidRPr="006E72A1">
        <w:rPr>
          <w:rFonts w:ascii="Arial" w:hAnsi="Arial" w:cs="Arial"/>
        </w:rPr>
        <w:t>program offerings</w:t>
      </w:r>
      <w:r w:rsidR="00C17C3D" w:rsidRPr="006E72A1">
        <w:rPr>
          <w:rFonts w:ascii="Arial" w:hAnsi="Arial" w:cs="Arial"/>
        </w:rPr>
        <w:t xml:space="preserve">. The policy </w:t>
      </w:r>
      <w:r w:rsidRPr="006E72A1">
        <w:rPr>
          <w:rFonts w:ascii="Arial" w:hAnsi="Arial" w:cs="Arial"/>
        </w:rPr>
        <w:t xml:space="preserve">states that all individuals in a position </w:t>
      </w:r>
      <w:r w:rsidR="006639D9">
        <w:rPr>
          <w:rFonts w:ascii="Arial" w:hAnsi="Arial" w:cs="Arial"/>
        </w:rPr>
        <w:t>to influence the content of a CE</w:t>
      </w:r>
      <w:r w:rsidRPr="006E72A1">
        <w:rPr>
          <w:rFonts w:ascii="Arial" w:hAnsi="Arial" w:cs="Arial"/>
        </w:rPr>
        <w:t xml:space="preserve"> course must disclose any relevant financial or nonfinancial relationship(s) that </w:t>
      </w:r>
      <w:r w:rsidR="00C17C3D" w:rsidRPr="006E72A1">
        <w:rPr>
          <w:rFonts w:ascii="Arial" w:hAnsi="Arial" w:cs="Arial"/>
        </w:rPr>
        <w:t>might affect independent judgment and/or involvement in a</w:t>
      </w:r>
      <w:r w:rsidRPr="006E72A1">
        <w:rPr>
          <w:rFonts w:ascii="Arial" w:hAnsi="Arial" w:cs="Arial"/>
        </w:rPr>
        <w:t xml:space="preserve"> pr</w:t>
      </w:r>
      <w:r w:rsidR="000B63C1" w:rsidRPr="006E72A1">
        <w:rPr>
          <w:rFonts w:ascii="Arial" w:hAnsi="Arial" w:cs="Arial"/>
        </w:rPr>
        <w:t xml:space="preserve">oposed CE course. Any instructor, </w:t>
      </w:r>
      <w:r w:rsidR="003136AA">
        <w:rPr>
          <w:rFonts w:ascii="Arial" w:hAnsi="Arial" w:cs="Arial"/>
        </w:rPr>
        <w:t>GISP</w:t>
      </w:r>
      <w:r w:rsidR="000B63C1" w:rsidRPr="006E72A1">
        <w:rPr>
          <w:rFonts w:ascii="Arial" w:hAnsi="Arial" w:cs="Arial"/>
        </w:rPr>
        <w:t xml:space="preserve"> </w:t>
      </w:r>
      <w:r w:rsidR="005A6E7F">
        <w:rPr>
          <w:rFonts w:ascii="Arial" w:hAnsi="Arial" w:cs="Arial"/>
        </w:rPr>
        <w:t xml:space="preserve">division </w:t>
      </w:r>
      <w:r w:rsidR="000B63C1" w:rsidRPr="006E72A1">
        <w:rPr>
          <w:rFonts w:ascii="Arial" w:hAnsi="Arial" w:cs="Arial"/>
        </w:rPr>
        <w:t xml:space="preserve">member or CE </w:t>
      </w:r>
      <w:r w:rsidRPr="006E72A1">
        <w:rPr>
          <w:rFonts w:ascii="Arial" w:hAnsi="Arial" w:cs="Arial"/>
        </w:rPr>
        <w:t>advisory group member who refuses to disclose financial or nonfinancial relationships</w:t>
      </w:r>
      <w:r w:rsidR="00C17C3D" w:rsidRPr="006E72A1">
        <w:rPr>
          <w:rFonts w:ascii="Arial" w:hAnsi="Arial" w:cs="Arial"/>
        </w:rPr>
        <w:t xml:space="preserve"> relative to a course</w:t>
      </w:r>
      <w:r w:rsidRPr="006E72A1">
        <w:rPr>
          <w:rFonts w:ascii="Arial" w:hAnsi="Arial" w:cs="Arial"/>
        </w:rPr>
        <w:t xml:space="preserve"> will be disqualified from participating in the pl</w:t>
      </w:r>
      <w:r w:rsidR="00C17C3D" w:rsidRPr="006E72A1">
        <w:rPr>
          <w:rFonts w:ascii="Arial" w:hAnsi="Arial" w:cs="Arial"/>
        </w:rPr>
        <w:t xml:space="preserve">anning and implementation of that </w:t>
      </w:r>
      <w:r w:rsidRPr="006E72A1">
        <w:rPr>
          <w:rFonts w:ascii="Arial" w:hAnsi="Arial" w:cs="Arial"/>
        </w:rPr>
        <w:t xml:space="preserve">course. </w:t>
      </w:r>
      <w:r w:rsidRPr="006E72A1">
        <w:rPr>
          <w:rFonts w:ascii="Arial" w:hAnsi="Arial" w:cs="Arial"/>
          <w:bCs/>
        </w:rPr>
        <w:t xml:space="preserve">A </w:t>
      </w:r>
      <w:r w:rsidR="000B63C1" w:rsidRPr="006E72A1">
        <w:rPr>
          <w:rFonts w:ascii="Arial" w:hAnsi="Arial" w:cs="Arial"/>
          <w:bCs/>
        </w:rPr>
        <w:t xml:space="preserve">COI </w:t>
      </w:r>
      <w:r w:rsidRPr="006E72A1">
        <w:rPr>
          <w:rFonts w:ascii="Arial" w:hAnsi="Arial" w:cs="Arial"/>
          <w:bCs/>
        </w:rPr>
        <w:t xml:space="preserve">exists </w:t>
      </w:r>
      <w:r w:rsidR="006639D9">
        <w:rPr>
          <w:rFonts w:ascii="Arial" w:hAnsi="Arial" w:cs="Arial"/>
          <w:bCs/>
        </w:rPr>
        <w:t xml:space="preserve">if a </w:t>
      </w:r>
      <w:r w:rsidR="003136AA">
        <w:rPr>
          <w:rFonts w:ascii="Arial" w:hAnsi="Arial" w:cs="Arial"/>
        </w:rPr>
        <w:t>GISP</w:t>
      </w:r>
      <w:r w:rsidR="000B63C1" w:rsidRPr="006E72A1">
        <w:rPr>
          <w:rFonts w:ascii="Arial" w:hAnsi="Arial" w:cs="Arial"/>
        </w:rPr>
        <w:t xml:space="preserve"> </w:t>
      </w:r>
      <w:r w:rsidR="006639D9">
        <w:rPr>
          <w:rFonts w:ascii="Arial" w:hAnsi="Arial" w:cs="Arial"/>
        </w:rPr>
        <w:t xml:space="preserve">member, a </w:t>
      </w:r>
      <w:r w:rsidRPr="006E72A1">
        <w:rPr>
          <w:rFonts w:ascii="Arial" w:hAnsi="Arial" w:cs="Arial"/>
        </w:rPr>
        <w:t>CE advisory group member</w:t>
      </w:r>
      <w:r w:rsidR="009D654F">
        <w:rPr>
          <w:rFonts w:ascii="Arial" w:hAnsi="Arial" w:cs="Arial"/>
        </w:rPr>
        <w:t xml:space="preserve"> and/or an instructo</w:t>
      </w:r>
      <w:r w:rsidR="006639D9">
        <w:rPr>
          <w:rFonts w:ascii="Arial" w:hAnsi="Arial" w:cs="Arial"/>
        </w:rPr>
        <w:t>r</w:t>
      </w:r>
      <w:r w:rsidRPr="006E72A1">
        <w:rPr>
          <w:rFonts w:ascii="Arial" w:hAnsi="Arial" w:cs="Arial"/>
        </w:rPr>
        <w:t xml:space="preserve"> has a rel</w:t>
      </w:r>
      <w:r w:rsidR="009655D2" w:rsidRPr="006E72A1">
        <w:rPr>
          <w:rFonts w:ascii="Arial" w:hAnsi="Arial" w:cs="Arial"/>
        </w:rPr>
        <w:t>evant financial</w:t>
      </w:r>
      <w:r w:rsidR="000B63C1" w:rsidRPr="006E72A1">
        <w:rPr>
          <w:rFonts w:ascii="Arial" w:hAnsi="Arial" w:cs="Arial"/>
        </w:rPr>
        <w:t xml:space="preserve"> or non-financial</w:t>
      </w:r>
      <w:r w:rsidR="009655D2" w:rsidRPr="006E72A1">
        <w:rPr>
          <w:rFonts w:ascii="Arial" w:hAnsi="Arial" w:cs="Arial"/>
        </w:rPr>
        <w:t xml:space="preserve"> relationship that </w:t>
      </w:r>
      <w:r w:rsidR="00CB2727" w:rsidRPr="006E72A1">
        <w:rPr>
          <w:rFonts w:ascii="Arial" w:hAnsi="Arial" w:cs="Arial"/>
        </w:rPr>
        <w:t>could influence the</w:t>
      </w:r>
      <w:r w:rsidR="006639D9">
        <w:rPr>
          <w:rFonts w:ascii="Arial" w:hAnsi="Arial" w:cs="Arial"/>
        </w:rPr>
        <w:t xml:space="preserve"> </w:t>
      </w:r>
      <w:r w:rsidRPr="006E72A1">
        <w:rPr>
          <w:rFonts w:ascii="Arial" w:hAnsi="Arial" w:cs="Arial"/>
        </w:rPr>
        <w:t xml:space="preserve">information presented in the course and could be perceived as a conflict of interest by learners. </w:t>
      </w:r>
    </w:p>
    <w:p w14:paraId="2A07C512" w14:textId="77777777" w:rsidR="009D654F" w:rsidRPr="006E72A1" w:rsidRDefault="009D654F" w:rsidP="009D654F">
      <w:pPr>
        <w:widowControl w:val="0"/>
        <w:ind w:right="-396"/>
        <w:rPr>
          <w:rFonts w:ascii="Arial" w:hAnsi="Arial" w:cs="Arial"/>
        </w:rPr>
      </w:pPr>
    </w:p>
    <w:p w14:paraId="0275ED69" w14:textId="0D1DAF91" w:rsidR="006639D9" w:rsidRDefault="00C11FFC" w:rsidP="009D654F">
      <w:pPr>
        <w:ind w:right="-396"/>
        <w:rPr>
          <w:rFonts w:ascii="Arial" w:hAnsi="Arial" w:cs="Arial"/>
        </w:rPr>
      </w:pPr>
      <w:r w:rsidRPr="00C11FFC">
        <w:rPr>
          <w:rFonts w:ascii="Arial" w:hAnsi="Arial" w:cs="Arial"/>
        </w:rPr>
        <w:t>Prior to participating in the developme</w:t>
      </w:r>
      <w:r w:rsidR="000B63C1">
        <w:rPr>
          <w:rFonts w:ascii="Arial" w:hAnsi="Arial" w:cs="Arial"/>
        </w:rPr>
        <w:t>nt of a course’s content, all</w:t>
      </w:r>
      <w:r w:rsidR="009D654F">
        <w:rPr>
          <w:rFonts w:ascii="Arial" w:hAnsi="Arial" w:cs="Arial"/>
        </w:rPr>
        <w:t xml:space="preserve"> </w:t>
      </w:r>
      <w:r w:rsidR="003136AA">
        <w:rPr>
          <w:rFonts w:ascii="Arial" w:hAnsi="Arial" w:cs="Arial"/>
        </w:rPr>
        <w:t>GISP</w:t>
      </w:r>
      <w:r w:rsidR="000B63C1">
        <w:rPr>
          <w:rFonts w:ascii="Arial" w:hAnsi="Arial" w:cs="Arial"/>
        </w:rPr>
        <w:t xml:space="preserve"> members and CE advisory group members</w:t>
      </w:r>
      <w:r w:rsidR="006639D9">
        <w:rPr>
          <w:rFonts w:ascii="Arial" w:hAnsi="Arial" w:cs="Arial"/>
        </w:rPr>
        <w:t xml:space="preserve"> must complete a disclosure form</w:t>
      </w:r>
      <w:r w:rsidRPr="00C11FFC">
        <w:rPr>
          <w:rFonts w:ascii="Arial" w:hAnsi="Arial" w:cs="Arial"/>
        </w:rPr>
        <w:t>.</w:t>
      </w:r>
      <w:r w:rsidR="00D122D7">
        <w:rPr>
          <w:rFonts w:ascii="Arial" w:hAnsi="Arial" w:cs="Arial"/>
        </w:rPr>
        <w:t xml:space="preserve"> If a</w:t>
      </w:r>
      <w:r w:rsidR="009D654F">
        <w:rPr>
          <w:rFonts w:ascii="Arial" w:hAnsi="Arial" w:cs="Arial"/>
        </w:rPr>
        <w:t xml:space="preserve"> </w:t>
      </w:r>
      <w:r w:rsidR="003136AA">
        <w:rPr>
          <w:rFonts w:ascii="Arial" w:hAnsi="Arial" w:cs="Arial"/>
        </w:rPr>
        <w:t xml:space="preserve">GISP member </w:t>
      </w:r>
      <w:r w:rsidR="00D122D7">
        <w:rPr>
          <w:rFonts w:ascii="Arial" w:hAnsi="Arial" w:cs="Arial"/>
        </w:rPr>
        <w:t>or CE advisory group member disclose</w:t>
      </w:r>
      <w:r w:rsidR="009D654F">
        <w:rPr>
          <w:rFonts w:ascii="Arial" w:hAnsi="Arial" w:cs="Arial"/>
        </w:rPr>
        <w:t>s</w:t>
      </w:r>
      <w:r w:rsidR="00D122D7">
        <w:rPr>
          <w:rFonts w:ascii="Arial" w:hAnsi="Arial" w:cs="Arial"/>
        </w:rPr>
        <w:t xml:space="preserve"> a COI</w:t>
      </w:r>
      <w:r w:rsidR="003136AA">
        <w:rPr>
          <w:rFonts w:ascii="Arial" w:hAnsi="Arial" w:cs="Arial"/>
        </w:rPr>
        <w:t>,</w:t>
      </w:r>
      <w:r w:rsidR="00D122D7">
        <w:rPr>
          <w:rFonts w:ascii="Arial" w:hAnsi="Arial" w:cs="Arial"/>
        </w:rPr>
        <w:t xml:space="preserve"> one of the following options will occur depen</w:t>
      </w:r>
      <w:r w:rsidR="00B44AC9">
        <w:rPr>
          <w:rFonts w:ascii="Arial" w:hAnsi="Arial" w:cs="Arial"/>
        </w:rPr>
        <w:t>ding upon the nature of the COI</w:t>
      </w:r>
      <w:r w:rsidR="00D122D7">
        <w:rPr>
          <w:rFonts w:ascii="Arial" w:hAnsi="Arial" w:cs="Arial"/>
        </w:rPr>
        <w:t>:</w:t>
      </w:r>
      <w:r w:rsidR="009133FA" w:rsidRPr="00C11FFC">
        <w:rPr>
          <w:rFonts w:ascii="Arial" w:hAnsi="Arial" w:cs="Arial"/>
        </w:rPr>
        <w:t xml:space="preserve"> </w:t>
      </w:r>
    </w:p>
    <w:p w14:paraId="7C584664" w14:textId="77777777" w:rsidR="006639D9" w:rsidRDefault="006639D9" w:rsidP="009133FA">
      <w:pPr>
        <w:rPr>
          <w:rFonts w:ascii="Arial" w:hAnsi="Arial" w:cs="Arial"/>
        </w:rPr>
      </w:pPr>
    </w:p>
    <w:p w14:paraId="73C53CBF" w14:textId="01217A2A" w:rsidR="00D122D7" w:rsidRPr="006639D9" w:rsidRDefault="00D122D7" w:rsidP="009D654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639D9">
        <w:rPr>
          <w:rFonts w:ascii="Arial" w:hAnsi="Arial" w:cs="Arial"/>
        </w:rPr>
        <w:t xml:space="preserve">The individual may withdraw from the planning committee. </w:t>
      </w:r>
    </w:p>
    <w:p w14:paraId="70B87254" w14:textId="77777777" w:rsidR="00D122D7" w:rsidRPr="00C11FFC" w:rsidRDefault="00D122D7" w:rsidP="009D654F">
      <w:pPr>
        <w:numPr>
          <w:ilvl w:val="0"/>
          <w:numId w:val="6"/>
        </w:numPr>
        <w:rPr>
          <w:rFonts w:ascii="Arial" w:hAnsi="Arial" w:cs="Arial"/>
        </w:rPr>
      </w:pPr>
      <w:r w:rsidRPr="00C11FFC">
        <w:rPr>
          <w:rFonts w:ascii="Arial" w:hAnsi="Arial" w:cs="Arial"/>
        </w:rPr>
        <w:t xml:space="preserve">The individual may be excluded from planning the parts of the course related </w:t>
      </w:r>
    </w:p>
    <w:p w14:paraId="2510CCCD" w14:textId="31D5ABD0" w:rsidR="009C5723" w:rsidRDefault="009D654F" w:rsidP="009D654F">
      <w:pPr>
        <w:ind w:left="720"/>
        <w:rPr>
          <w:rFonts w:ascii="Arial" w:hAnsi="Arial" w:cs="Arial"/>
        </w:rPr>
        <w:sectPr w:rsidR="009C5723" w:rsidSect="009D654F">
          <w:footerReference w:type="even" r:id="rId9"/>
          <w:footerReference w:type="default" r:id="rId10"/>
          <w:pgSz w:w="12240" w:h="15840"/>
          <w:pgMar w:top="360" w:right="1656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t>to the COI.</w:t>
      </w:r>
    </w:p>
    <w:p w14:paraId="6F0705F6" w14:textId="359729FB" w:rsidR="00D122D7" w:rsidRPr="009D654F" w:rsidRDefault="00D122D7" w:rsidP="009D654F">
      <w:pPr>
        <w:pStyle w:val="ListParagraph"/>
        <w:rPr>
          <w:rFonts w:ascii="Arial" w:hAnsi="Arial" w:cs="Arial"/>
        </w:rPr>
      </w:pPr>
      <w:r w:rsidRPr="009D654F">
        <w:rPr>
          <w:rFonts w:ascii="Arial" w:hAnsi="Arial" w:cs="Arial"/>
        </w:rPr>
        <w:lastRenderedPageBreak/>
        <w:br/>
        <w:t xml:space="preserve">•   The course may be subject to peer review by the remainder of the planning </w:t>
      </w:r>
    </w:p>
    <w:p w14:paraId="653D17C1" w14:textId="69F7B6CD" w:rsidR="00D122D7" w:rsidRPr="009D654F" w:rsidRDefault="009D654F" w:rsidP="009D654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122D7" w:rsidRPr="009D654F">
        <w:rPr>
          <w:rFonts w:ascii="Arial" w:hAnsi="Arial" w:cs="Arial"/>
        </w:rPr>
        <w:t>committee to ensure the absence of bias in its content.</w:t>
      </w:r>
      <w:r w:rsidR="00D122D7" w:rsidRPr="009D654F">
        <w:rPr>
          <w:rFonts w:ascii="Arial" w:hAnsi="Arial" w:cs="Arial"/>
        </w:rPr>
        <w:br/>
        <w:t>•   The course may be submitted for peer review to an external content expert.</w:t>
      </w:r>
    </w:p>
    <w:p w14:paraId="4C77E59B" w14:textId="77777777" w:rsidR="00D122D7" w:rsidRDefault="00D122D7" w:rsidP="00C11FFC">
      <w:pPr>
        <w:rPr>
          <w:rFonts w:ascii="Arial" w:hAnsi="Arial" w:cs="Arial"/>
        </w:rPr>
      </w:pPr>
    </w:p>
    <w:p w14:paraId="7E8C4433" w14:textId="1058835A" w:rsidR="00C11FFC" w:rsidRDefault="00D122D7" w:rsidP="00C11F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Once </w:t>
      </w:r>
      <w:r w:rsidR="006639D9">
        <w:rPr>
          <w:rFonts w:ascii="Arial" w:hAnsi="Arial" w:cs="Arial"/>
        </w:rPr>
        <w:t>the instructors for the proposed</w:t>
      </w:r>
      <w:r w:rsidR="009D654F">
        <w:rPr>
          <w:rFonts w:ascii="Arial" w:hAnsi="Arial" w:cs="Arial"/>
        </w:rPr>
        <w:t xml:space="preserve"> CE</w:t>
      </w:r>
      <w:r>
        <w:rPr>
          <w:rFonts w:ascii="Arial" w:hAnsi="Arial" w:cs="Arial"/>
        </w:rPr>
        <w:t xml:space="preserve"> course are identified, they must complete a disclosure </w:t>
      </w:r>
      <w:r w:rsidR="001B7CEF">
        <w:rPr>
          <w:rFonts w:ascii="Arial" w:hAnsi="Arial" w:cs="Arial"/>
        </w:rPr>
        <w:t>form. The</w:t>
      </w:r>
      <w:r w:rsidR="009D654F">
        <w:rPr>
          <w:rFonts w:ascii="Arial" w:hAnsi="Arial" w:cs="Arial"/>
        </w:rPr>
        <w:t xml:space="preserve"> </w:t>
      </w:r>
      <w:r w:rsidR="005A6E7F">
        <w:rPr>
          <w:rFonts w:ascii="Arial" w:hAnsi="Arial" w:cs="Arial"/>
        </w:rPr>
        <w:t>dean of GISP</w:t>
      </w:r>
      <w:r>
        <w:rPr>
          <w:rFonts w:ascii="Arial" w:hAnsi="Arial" w:cs="Arial"/>
        </w:rPr>
        <w:t xml:space="preserve"> and CE advisory group members review</w:t>
      </w:r>
      <w:r w:rsidR="00C11FFC" w:rsidRPr="00C11FFC">
        <w:rPr>
          <w:rFonts w:ascii="Arial" w:hAnsi="Arial" w:cs="Arial"/>
        </w:rPr>
        <w:t xml:space="preserve"> th</w:t>
      </w:r>
      <w:r w:rsidR="000B63C1">
        <w:rPr>
          <w:rFonts w:ascii="Arial" w:hAnsi="Arial" w:cs="Arial"/>
        </w:rPr>
        <w:t>e completed disclosure forms.</w:t>
      </w:r>
      <w:r>
        <w:rPr>
          <w:rFonts w:ascii="Arial" w:hAnsi="Arial" w:cs="Arial"/>
        </w:rPr>
        <w:t xml:space="preserve"> </w:t>
      </w:r>
      <w:r w:rsidR="006639D9">
        <w:rPr>
          <w:rFonts w:ascii="Arial" w:hAnsi="Arial" w:cs="Arial"/>
        </w:rPr>
        <w:t xml:space="preserve">If a COI is suspected, the </w:t>
      </w:r>
      <w:r w:rsidR="00224728">
        <w:rPr>
          <w:rFonts w:ascii="Arial" w:hAnsi="Arial" w:cs="Arial"/>
        </w:rPr>
        <w:t>dean of GISP</w:t>
      </w:r>
      <w:r>
        <w:rPr>
          <w:rFonts w:ascii="Arial" w:hAnsi="Arial" w:cs="Arial"/>
        </w:rPr>
        <w:t xml:space="preserve"> will </w:t>
      </w:r>
      <w:r w:rsidR="009D654F">
        <w:rPr>
          <w:rFonts w:ascii="Arial" w:hAnsi="Arial" w:cs="Arial"/>
        </w:rPr>
        <w:t>engage the instructor</w:t>
      </w:r>
      <w:r w:rsidRPr="00C11FFC">
        <w:rPr>
          <w:rFonts w:ascii="Arial" w:hAnsi="Arial" w:cs="Arial"/>
        </w:rPr>
        <w:t xml:space="preserve"> in a guided interview process that seeks to understand how the relevant financial or nonfinancial relationship may influence the content of the course. </w:t>
      </w:r>
      <w:r w:rsidR="00C11FFC" w:rsidRPr="00C11FFC">
        <w:rPr>
          <w:rFonts w:ascii="Arial" w:hAnsi="Arial" w:cs="Arial"/>
        </w:rPr>
        <w:t xml:space="preserve"> In the event of an identified financial or nonfinancial relationship, one or more of the following actions will take place to resolve the potential COI: </w:t>
      </w:r>
    </w:p>
    <w:p w14:paraId="339AC4C0" w14:textId="77777777" w:rsidR="00D122D7" w:rsidRPr="00C11FFC" w:rsidRDefault="00D122D7" w:rsidP="00C11FFC">
      <w:pPr>
        <w:rPr>
          <w:rFonts w:ascii="Arial" w:hAnsi="Arial" w:cs="Arial"/>
        </w:rPr>
      </w:pPr>
    </w:p>
    <w:p w14:paraId="66216431" w14:textId="3206F157" w:rsidR="00C11FFC" w:rsidRPr="00C11FFC" w:rsidRDefault="00C11FFC" w:rsidP="009D654F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 w:rsidRPr="00C11FFC">
        <w:rPr>
          <w:rFonts w:ascii="Arial" w:hAnsi="Arial" w:cs="Arial"/>
        </w:rPr>
        <w:t xml:space="preserve">The individual may withdraw from </w:t>
      </w:r>
      <w:r w:rsidR="00D122D7">
        <w:rPr>
          <w:rFonts w:ascii="Arial" w:hAnsi="Arial" w:cs="Arial"/>
        </w:rPr>
        <w:t>serving as an instructor.</w:t>
      </w:r>
    </w:p>
    <w:p w14:paraId="671F8FF8" w14:textId="7BB717E8" w:rsidR="00D122D7" w:rsidRDefault="00C11FFC" w:rsidP="009D654F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 w:rsidRPr="00C11FFC">
        <w:rPr>
          <w:rFonts w:ascii="Arial" w:hAnsi="Arial" w:cs="Arial"/>
        </w:rPr>
        <w:t>The individual may be excluded from</w:t>
      </w:r>
      <w:r w:rsidR="00D122D7">
        <w:rPr>
          <w:rFonts w:ascii="Arial" w:hAnsi="Arial" w:cs="Arial"/>
        </w:rPr>
        <w:t xml:space="preserve"> serving as an instructor for </w:t>
      </w:r>
      <w:r w:rsidRPr="00C11FFC">
        <w:rPr>
          <w:rFonts w:ascii="Arial" w:hAnsi="Arial" w:cs="Arial"/>
        </w:rPr>
        <w:t xml:space="preserve">the parts of the course related </w:t>
      </w:r>
      <w:r w:rsidR="00D122D7">
        <w:rPr>
          <w:rFonts w:ascii="Arial" w:hAnsi="Arial" w:cs="Arial"/>
        </w:rPr>
        <w:t>to the COI.</w:t>
      </w:r>
    </w:p>
    <w:p w14:paraId="07A74851" w14:textId="50134C96" w:rsidR="00D122D7" w:rsidRPr="00D122D7" w:rsidRDefault="00D122D7" w:rsidP="009D654F">
      <w:pPr>
        <w:ind w:left="720"/>
        <w:rPr>
          <w:rFonts w:ascii="Arial" w:hAnsi="Arial" w:cs="Arial"/>
        </w:rPr>
      </w:pPr>
      <w:r w:rsidRPr="00D122D7">
        <w:rPr>
          <w:rFonts w:ascii="Arial" w:hAnsi="Arial" w:cs="Arial"/>
        </w:rPr>
        <w:t xml:space="preserve">• </w:t>
      </w:r>
      <w:r w:rsidR="009D654F">
        <w:rPr>
          <w:rFonts w:ascii="Arial" w:hAnsi="Arial" w:cs="Arial"/>
        </w:rPr>
        <w:t xml:space="preserve">   </w:t>
      </w:r>
      <w:r w:rsidR="006639D9">
        <w:rPr>
          <w:rFonts w:ascii="Arial" w:hAnsi="Arial" w:cs="Arial"/>
        </w:rPr>
        <w:t>The course or session may be offered,</w:t>
      </w:r>
      <w:r w:rsidRPr="00D122D7">
        <w:rPr>
          <w:rFonts w:ascii="Arial" w:hAnsi="Arial" w:cs="Arial"/>
        </w:rPr>
        <w:t xml:space="preserve"> bu</w:t>
      </w:r>
      <w:r w:rsidR="006639D9">
        <w:rPr>
          <w:rFonts w:ascii="Arial" w:hAnsi="Arial" w:cs="Arial"/>
        </w:rPr>
        <w:t>t</w:t>
      </w:r>
      <w:r w:rsidR="002E2930">
        <w:rPr>
          <w:rFonts w:ascii="Arial" w:hAnsi="Arial" w:cs="Arial"/>
        </w:rPr>
        <w:t xml:space="preserve"> not for </w:t>
      </w:r>
      <w:r w:rsidR="006639D9">
        <w:rPr>
          <w:rFonts w:ascii="Arial" w:hAnsi="Arial" w:cs="Arial"/>
        </w:rPr>
        <w:t xml:space="preserve">CE </w:t>
      </w:r>
      <w:r w:rsidR="002E2930">
        <w:rPr>
          <w:rFonts w:ascii="Arial" w:hAnsi="Arial" w:cs="Arial"/>
        </w:rPr>
        <w:t>credit.</w:t>
      </w:r>
    </w:p>
    <w:p w14:paraId="3A1D0DCD" w14:textId="494FD2BD" w:rsidR="00D122D7" w:rsidRPr="00C11FFC" w:rsidRDefault="006639D9" w:rsidP="009D654F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D122D7">
        <w:rPr>
          <w:rFonts w:ascii="Arial" w:hAnsi="Arial" w:cs="Arial"/>
        </w:rPr>
        <w:t>CE course</w:t>
      </w:r>
      <w:r>
        <w:rPr>
          <w:rFonts w:ascii="Arial" w:hAnsi="Arial" w:cs="Arial"/>
        </w:rPr>
        <w:t xml:space="preserve"> may be offered</w:t>
      </w:r>
      <w:r w:rsidR="00D122D7">
        <w:rPr>
          <w:rFonts w:ascii="Arial" w:hAnsi="Arial" w:cs="Arial"/>
        </w:rPr>
        <w:t xml:space="preserve"> as planned</w:t>
      </w:r>
      <w:r>
        <w:rPr>
          <w:rFonts w:ascii="Arial" w:hAnsi="Arial" w:cs="Arial"/>
        </w:rPr>
        <w:t xml:space="preserve"> but the attendees </w:t>
      </w:r>
      <w:r w:rsidR="00D122D7">
        <w:rPr>
          <w:rFonts w:ascii="Arial" w:hAnsi="Arial" w:cs="Arial"/>
        </w:rPr>
        <w:t>are fully informed of the COI in marketing materials</w:t>
      </w:r>
      <w:r>
        <w:rPr>
          <w:rFonts w:ascii="Arial" w:hAnsi="Arial" w:cs="Arial"/>
        </w:rPr>
        <w:t xml:space="preserve"> and at </w:t>
      </w:r>
      <w:r w:rsidR="00D122D7">
        <w:rPr>
          <w:rFonts w:ascii="Arial" w:hAnsi="Arial" w:cs="Arial"/>
        </w:rPr>
        <w:t>the day of the event</w:t>
      </w:r>
      <w:r w:rsidR="002F21A4">
        <w:rPr>
          <w:rFonts w:ascii="Arial" w:hAnsi="Arial" w:cs="Arial"/>
        </w:rPr>
        <w:t>.</w:t>
      </w:r>
    </w:p>
    <w:p w14:paraId="2966CFE6" w14:textId="77777777" w:rsidR="002F21A4" w:rsidRDefault="002F21A4" w:rsidP="00C11FFC">
      <w:pPr>
        <w:rPr>
          <w:rFonts w:ascii="Arial" w:hAnsi="Arial" w:cs="Arial"/>
        </w:rPr>
      </w:pPr>
    </w:p>
    <w:p w14:paraId="5F41B3D2" w14:textId="7A7541C3" w:rsidR="00C11FFC" w:rsidRDefault="00C11FFC" w:rsidP="009D654F">
      <w:pPr>
        <w:ind w:right="-90"/>
        <w:rPr>
          <w:rFonts w:ascii="Arial" w:hAnsi="Arial" w:cs="Arial"/>
        </w:rPr>
      </w:pPr>
      <w:r w:rsidRPr="00C11FFC">
        <w:rPr>
          <w:rFonts w:ascii="Arial" w:hAnsi="Arial" w:cs="Arial"/>
        </w:rPr>
        <w:t xml:space="preserve">In addition to identifying and resolving COI during the course development stage, </w:t>
      </w:r>
      <w:r w:rsidR="00D60F64">
        <w:rPr>
          <w:rFonts w:ascii="Arial" w:hAnsi="Arial" w:cs="Arial"/>
        </w:rPr>
        <w:t xml:space="preserve">GISP </w:t>
      </w:r>
      <w:r w:rsidR="002F21A4">
        <w:rPr>
          <w:rFonts w:ascii="Arial" w:hAnsi="Arial" w:cs="Arial"/>
        </w:rPr>
        <w:t>will</w:t>
      </w:r>
      <w:r w:rsidRPr="00C11FFC">
        <w:rPr>
          <w:rFonts w:ascii="Arial" w:hAnsi="Arial" w:cs="Arial"/>
        </w:rPr>
        <w:t xml:space="preserve"> </w:t>
      </w:r>
      <w:r w:rsidR="002F21A4">
        <w:rPr>
          <w:rFonts w:ascii="Arial" w:hAnsi="Arial" w:cs="Arial"/>
        </w:rPr>
        <w:t>communicate</w:t>
      </w:r>
      <w:r w:rsidRPr="00C11FFC">
        <w:rPr>
          <w:rFonts w:ascii="Arial" w:hAnsi="Arial" w:cs="Arial"/>
        </w:rPr>
        <w:t xml:space="preserve"> with all individuals involved in developing course content</w:t>
      </w:r>
      <w:r w:rsidR="00E36F15">
        <w:rPr>
          <w:rFonts w:ascii="Arial" w:hAnsi="Arial" w:cs="Arial"/>
        </w:rPr>
        <w:t xml:space="preserve"> again</w:t>
      </w:r>
      <w:r w:rsidRPr="00C11FFC">
        <w:rPr>
          <w:rFonts w:ascii="Arial" w:hAnsi="Arial" w:cs="Arial"/>
        </w:rPr>
        <w:t xml:space="preserve"> </w:t>
      </w:r>
      <w:r w:rsidR="001B7CEF">
        <w:rPr>
          <w:rFonts w:ascii="Arial" w:hAnsi="Arial" w:cs="Arial"/>
        </w:rPr>
        <w:t>4-6 weeks</w:t>
      </w:r>
      <w:r w:rsidRPr="00C11FFC">
        <w:rPr>
          <w:rFonts w:ascii="Arial" w:hAnsi="Arial" w:cs="Arial"/>
        </w:rPr>
        <w:t xml:space="preserve"> prior to</w:t>
      </w:r>
      <w:r w:rsidR="009D654F">
        <w:rPr>
          <w:rFonts w:ascii="Arial" w:hAnsi="Arial" w:cs="Arial"/>
        </w:rPr>
        <w:t xml:space="preserve"> the</w:t>
      </w:r>
      <w:r w:rsidRPr="00C11FFC">
        <w:rPr>
          <w:rFonts w:ascii="Arial" w:hAnsi="Arial" w:cs="Arial"/>
        </w:rPr>
        <w:t xml:space="preserve"> course delivery to identify relevant financial or nonfinancial relationship(s) that have deve</w:t>
      </w:r>
      <w:r w:rsidR="009D654F">
        <w:rPr>
          <w:rFonts w:ascii="Arial" w:hAnsi="Arial" w:cs="Arial"/>
        </w:rPr>
        <w:t>loped since initial submission of the disclosure forms.</w:t>
      </w:r>
    </w:p>
    <w:p w14:paraId="15BF2407" w14:textId="77777777" w:rsidR="001B7CEF" w:rsidRDefault="001B7CEF" w:rsidP="00C11FFC">
      <w:pPr>
        <w:rPr>
          <w:rFonts w:ascii="Arial" w:hAnsi="Arial" w:cs="Arial"/>
        </w:rPr>
      </w:pPr>
    </w:p>
    <w:p w14:paraId="60D5DDD5" w14:textId="7202E579" w:rsidR="001B7CEF" w:rsidRDefault="001B7CEF" w:rsidP="00C11FFC">
      <w:pPr>
        <w:rPr>
          <w:rFonts w:ascii="Arial" w:hAnsi="Arial" w:cs="Arial"/>
        </w:rPr>
      </w:pPr>
      <w:r>
        <w:rPr>
          <w:rFonts w:ascii="Arial" w:hAnsi="Arial" w:cs="Arial"/>
        </w:rPr>
        <w:t>The following information will be disclosed to potential registrants in marketing materials and at the start of each course:</w:t>
      </w:r>
    </w:p>
    <w:p w14:paraId="720053FC" w14:textId="77777777" w:rsidR="001B7CEF" w:rsidRDefault="001B7CEF" w:rsidP="00C11FFC">
      <w:pPr>
        <w:rPr>
          <w:rFonts w:ascii="Arial" w:hAnsi="Arial" w:cs="Arial"/>
        </w:rPr>
      </w:pPr>
    </w:p>
    <w:p w14:paraId="11A2D267" w14:textId="62D16D8A" w:rsidR="001B7CEF" w:rsidRDefault="001B7CEF" w:rsidP="00A61A2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 name of the instructor</w:t>
      </w:r>
    </w:p>
    <w:p w14:paraId="17644281" w14:textId="1928D039" w:rsidR="001B7CEF" w:rsidRDefault="001B7CEF" w:rsidP="00A61A2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Any relevant financial or non-financial relationship</w:t>
      </w:r>
    </w:p>
    <w:p w14:paraId="5AA8CF62" w14:textId="2FDC21BC" w:rsidR="001B7CEF" w:rsidRDefault="001B7CEF" w:rsidP="00A61A2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 name of the organization for which the instructor has a relevant relationship</w:t>
      </w:r>
    </w:p>
    <w:p w14:paraId="4DC8EA94" w14:textId="42E5B75E" w:rsidR="001B7CEF" w:rsidRDefault="001B7CEF" w:rsidP="00A61A2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 nature of the relevant relationship</w:t>
      </w:r>
    </w:p>
    <w:p w14:paraId="742A5242" w14:textId="4E715CAC" w:rsidR="001B7CEF" w:rsidRPr="001B7CEF" w:rsidRDefault="000C6092" w:rsidP="00A61A2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B7CEF">
        <w:rPr>
          <w:rFonts w:ascii="Arial" w:hAnsi="Arial" w:cs="Arial"/>
        </w:rPr>
        <w:t>he instructor has</w:t>
      </w:r>
      <w:r w:rsidR="001B7CEF" w:rsidRPr="00C11FFC">
        <w:rPr>
          <w:rFonts w:ascii="Arial" w:hAnsi="Arial" w:cs="Arial"/>
        </w:rPr>
        <w:t xml:space="preserve"> no relevant financial and nonfinancial relationships</w:t>
      </w:r>
    </w:p>
    <w:p w14:paraId="061A8300" w14:textId="77777777" w:rsidR="002F21A4" w:rsidRPr="00C11FFC" w:rsidRDefault="002F21A4" w:rsidP="00C11FFC">
      <w:pPr>
        <w:rPr>
          <w:rFonts w:ascii="Arial" w:hAnsi="Arial" w:cs="Arial"/>
        </w:rPr>
      </w:pPr>
    </w:p>
    <w:p w14:paraId="769C6ACF" w14:textId="6577FAF6" w:rsidR="00C11FFC" w:rsidRDefault="00C11FFC" w:rsidP="00C11FFC">
      <w:pPr>
        <w:rPr>
          <w:rFonts w:ascii="Arial" w:hAnsi="Arial" w:cs="Arial"/>
        </w:rPr>
      </w:pPr>
      <w:r w:rsidRPr="00C11FFC">
        <w:rPr>
          <w:rFonts w:ascii="Arial" w:hAnsi="Arial" w:cs="Arial"/>
        </w:rPr>
        <w:t xml:space="preserve">All actions to identify and resolve </w:t>
      </w:r>
      <w:r w:rsidR="00E36F15">
        <w:rPr>
          <w:rFonts w:ascii="Arial" w:hAnsi="Arial" w:cs="Arial"/>
        </w:rPr>
        <w:t xml:space="preserve">COI </w:t>
      </w:r>
      <w:r w:rsidRPr="00C11FFC">
        <w:rPr>
          <w:rFonts w:ascii="Arial" w:hAnsi="Arial" w:cs="Arial"/>
        </w:rPr>
        <w:t>among the individuals developing</w:t>
      </w:r>
      <w:r w:rsidR="00E36F15">
        <w:rPr>
          <w:rFonts w:ascii="Arial" w:hAnsi="Arial" w:cs="Arial"/>
        </w:rPr>
        <w:t xml:space="preserve"> and implementing a CE course</w:t>
      </w:r>
      <w:r w:rsidRPr="00C11FFC">
        <w:rPr>
          <w:rFonts w:ascii="Arial" w:hAnsi="Arial" w:cs="Arial"/>
        </w:rPr>
        <w:t xml:space="preserve"> will be documented and retained for 7 years by</w:t>
      </w:r>
      <w:r w:rsidR="00F93506">
        <w:rPr>
          <w:rFonts w:ascii="Arial" w:hAnsi="Arial" w:cs="Arial"/>
        </w:rPr>
        <w:t xml:space="preserve"> </w:t>
      </w:r>
      <w:r w:rsidR="009F4F49">
        <w:rPr>
          <w:rFonts w:ascii="Arial" w:hAnsi="Arial" w:cs="Arial"/>
        </w:rPr>
        <w:t>GISP</w:t>
      </w:r>
      <w:r w:rsidR="00E36F15">
        <w:rPr>
          <w:rFonts w:ascii="Arial" w:hAnsi="Arial" w:cs="Arial"/>
        </w:rPr>
        <w:t xml:space="preserve">. </w:t>
      </w:r>
      <w:r w:rsidRPr="00C11FFC">
        <w:rPr>
          <w:rFonts w:ascii="Arial" w:hAnsi="Arial" w:cs="Arial"/>
        </w:rPr>
        <w:t xml:space="preserve"> </w:t>
      </w:r>
    </w:p>
    <w:p w14:paraId="69796ABA" w14:textId="77777777" w:rsidR="001B7CEF" w:rsidRPr="00C11FFC" w:rsidRDefault="001B7CEF" w:rsidP="00C11FFC">
      <w:pPr>
        <w:rPr>
          <w:rFonts w:ascii="Arial" w:hAnsi="Arial" w:cs="Arial"/>
        </w:rPr>
      </w:pPr>
    </w:p>
    <w:p w14:paraId="0D9202DC" w14:textId="2D3785C2" w:rsidR="006D3F3F" w:rsidRPr="00CB4FDE" w:rsidRDefault="006D3F3F" w:rsidP="00CB4FDE">
      <w:pPr>
        <w:rPr>
          <w:rFonts w:ascii="Arial" w:hAnsi="Arial" w:cs="Arial"/>
        </w:rPr>
      </w:pPr>
    </w:p>
    <w:sectPr w:rsidR="006D3F3F" w:rsidRPr="00CB4FDE" w:rsidSect="009D654F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DA8FD" w14:textId="77777777" w:rsidR="00840064" w:rsidRDefault="00840064" w:rsidP="00B44AC9">
      <w:r>
        <w:separator/>
      </w:r>
    </w:p>
  </w:endnote>
  <w:endnote w:type="continuationSeparator" w:id="0">
    <w:p w14:paraId="6ED911F7" w14:textId="77777777" w:rsidR="00840064" w:rsidRDefault="00840064" w:rsidP="00B4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946"/>
      <w:gridCol w:w="1252"/>
      <w:gridCol w:w="3946"/>
    </w:tblGrid>
    <w:tr w:rsidR="006639D9" w14:paraId="036A5AE0" w14:textId="77777777" w:rsidTr="006E72A1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B1D0BFD" w14:textId="77777777" w:rsidR="006639D9" w:rsidRDefault="006639D9" w:rsidP="006E72A1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3461BF27" w14:textId="77777777" w:rsidR="006639D9" w:rsidRDefault="00840064" w:rsidP="006E72A1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-1732608638"/>
              <w:placeholder>
                <w:docPart w:val="E4BF93B756518644A17107142C73A12A"/>
              </w:placeholder>
              <w:temporary/>
              <w:showingPlcHdr/>
            </w:sdtPr>
            <w:sdtEndPr/>
            <w:sdtContent>
              <w:r w:rsidR="006639D9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4EF17A2" w14:textId="77777777" w:rsidR="006639D9" w:rsidRDefault="006639D9" w:rsidP="006E72A1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6639D9" w14:paraId="51770595" w14:textId="77777777" w:rsidTr="006E72A1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22CFF9F" w14:textId="77777777" w:rsidR="006639D9" w:rsidRDefault="006639D9" w:rsidP="006E72A1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33572BBD" w14:textId="77777777" w:rsidR="006639D9" w:rsidRDefault="006639D9" w:rsidP="006E72A1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235B53F" w14:textId="77777777" w:rsidR="006639D9" w:rsidRDefault="006639D9" w:rsidP="006E72A1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13A73BA3" w14:textId="77777777" w:rsidR="006639D9" w:rsidRDefault="00663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1902"/>
      <w:gridCol w:w="5339"/>
      <w:gridCol w:w="1903"/>
    </w:tblGrid>
    <w:tr w:rsidR="009D654F" w14:paraId="0F593BFC" w14:textId="77777777" w:rsidTr="006E72A1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E4A7A35" w14:textId="77777777" w:rsidR="006639D9" w:rsidRDefault="006639D9" w:rsidP="006E72A1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7A3F00FE" w14:textId="6894AEA8" w:rsidR="006639D9" w:rsidRPr="00B44AC9" w:rsidRDefault="006639D9" w:rsidP="00EF3DF8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  <w:sz w:val="16"/>
              <w:szCs w:val="16"/>
            </w:rPr>
          </w:pPr>
          <w:r w:rsidRPr="00B44AC9">
            <w:rPr>
              <w:rFonts w:ascii="Cambria" w:hAnsi="Cambria"/>
              <w:color w:val="365F91" w:themeColor="accent1" w:themeShade="BF"/>
              <w:sz w:val="16"/>
              <w:szCs w:val="16"/>
            </w:rPr>
            <w:t xml:space="preserve">Salus University Continuing Education COI/Disclosure Policy </w:t>
          </w:r>
          <w:r w:rsidR="003136AA">
            <w:rPr>
              <w:rFonts w:ascii="Cambria" w:hAnsi="Cambria"/>
              <w:color w:val="365F91" w:themeColor="accent1" w:themeShade="BF"/>
              <w:sz w:val="16"/>
              <w:szCs w:val="16"/>
            </w:rPr>
            <w:t>June 30, 2023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E160F63" w14:textId="77777777" w:rsidR="006639D9" w:rsidRDefault="006639D9" w:rsidP="006E72A1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9D654F" w14:paraId="48F826CE" w14:textId="77777777" w:rsidTr="006E72A1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D5EDF0D" w14:textId="77777777" w:rsidR="006639D9" w:rsidRDefault="006639D9" w:rsidP="006E72A1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B9FF1E0" w14:textId="77777777" w:rsidR="006639D9" w:rsidRDefault="006639D9" w:rsidP="006E72A1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20F1DD3" w14:textId="77777777" w:rsidR="006639D9" w:rsidRDefault="006639D9" w:rsidP="006E72A1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62C1FC2C" w14:textId="77777777" w:rsidR="006639D9" w:rsidRDefault="00663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A957D" w14:textId="77777777" w:rsidR="00840064" w:rsidRDefault="00840064" w:rsidP="00B44AC9">
      <w:r>
        <w:separator/>
      </w:r>
    </w:p>
  </w:footnote>
  <w:footnote w:type="continuationSeparator" w:id="0">
    <w:p w14:paraId="781307FB" w14:textId="77777777" w:rsidR="00840064" w:rsidRDefault="00840064" w:rsidP="00B44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6992"/>
    <w:multiLevelType w:val="hybridMultilevel"/>
    <w:tmpl w:val="AD621E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F7258"/>
    <w:multiLevelType w:val="hybridMultilevel"/>
    <w:tmpl w:val="EB9A33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E5BEF"/>
    <w:multiLevelType w:val="hybridMultilevel"/>
    <w:tmpl w:val="3D58CE5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065A4"/>
    <w:multiLevelType w:val="hybridMultilevel"/>
    <w:tmpl w:val="14FA22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902487"/>
    <w:multiLevelType w:val="hybridMultilevel"/>
    <w:tmpl w:val="193C7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9296E"/>
    <w:multiLevelType w:val="multilevel"/>
    <w:tmpl w:val="5246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6C4B31"/>
    <w:multiLevelType w:val="hybridMultilevel"/>
    <w:tmpl w:val="92B4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87857"/>
    <w:multiLevelType w:val="hybridMultilevel"/>
    <w:tmpl w:val="FB325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3F"/>
    <w:rsid w:val="00022FC6"/>
    <w:rsid w:val="000A1A14"/>
    <w:rsid w:val="000B63C1"/>
    <w:rsid w:val="000C5F0C"/>
    <w:rsid w:val="000C6092"/>
    <w:rsid w:val="001B7CEF"/>
    <w:rsid w:val="00224728"/>
    <w:rsid w:val="002E2930"/>
    <w:rsid w:val="002E2F28"/>
    <w:rsid w:val="002E6E27"/>
    <w:rsid w:val="002F21A4"/>
    <w:rsid w:val="0030007E"/>
    <w:rsid w:val="00300E9F"/>
    <w:rsid w:val="003136AA"/>
    <w:rsid w:val="00331E56"/>
    <w:rsid w:val="00375625"/>
    <w:rsid w:val="00420C6F"/>
    <w:rsid w:val="0043475D"/>
    <w:rsid w:val="004F2E91"/>
    <w:rsid w:val="005079F8"/>
    <w:rsid w:val="005A6E7F"/>
    <w:rsid w:val="0065393F"/>
    <w:rsid w:val="006639D9"/>
    <w:rsid w:val="006A3033"/>
    <w:rsid w:val="006D3F3F"/>
    <w:rsid w:val="006E72A1"/>
    <w:rsid w:val="007751A8"/>
    <w:rsid w:val="00840064"/>
    <w:rsid w:val="0087031E"/>
    <w:rsid w:val="008D19B1"/>
    <w:rsid w:val="0091106B"/>
    <w:rsid w:val="009133FA"/>
    <w:rsid w:val="009262FC"/>
    <w:rsid w:val="00931840"/>
    <w:rsid w:val="009402AF"/>
    <w:rsid w:val="009655D2"/>
    <w:rsid w:val="009C5723"/>
    <w:rsid w:val="009D654F"/>
    <w:rsid w:val="009E5A0F"/>
    <w:rsid w:val="009F4F49"/>
    <w:rsid w:val="00A17622"/>
    <w:rsid w:val="00A3246A"/>
    <w:rsid w:val="00A51D05"/>
    <w:rsid w:val="00A61A2E"/>
    <w:rsid w:val="00AC5B83"/>
    <w:rsid w:val="00B44AC9"/>
    <w:rsid w:val="00BC3950"/>
    <w:rsid w:val="00BD1B77"/>
    <w:rsid w:val="00C11FFC"/>
    <w:rsid w:val="00C17C3D"/>
    <w:rsid w:val="00C65630"/>
    <w:rsid w:val="00CB2727"/>
    <w:rsid w:val="00CB4FDE"/>
    <w:rsid w:val="00D122D7"/>
    <w:rsid w:val="00D60F64"/>
    <w:rsid w:val="00D72377"/>
    <w:rsid w:val="00E3450B"/>
    <w:rsid w:val="00E36F15"/>
    <w:rsid w:val="00E4214A"/>
    <w:rsid w:val="00E84563"/>
    <w:rsid w:val="00EF3DF8"/>
    <w:rsid w:val="00F93506"/>
    <w:rsid w:val="00FA57C6"/>
    <w:rsid w:val="00FB208B"/>
    <w:rsid w:val="00FD35A3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F1875"/>
  <w14:defaultImageDpi w14:val="330"/>
  <w15:docId w15:val="{B298D508-9318-4168-A71E-B627C523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9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F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FD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F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4A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AC9"/>
  </w:style>
  <w:style w:type="paragraph" w:styleId="Footer">
    <w:name w:val="footer"/>
    <w:basedOn w:val="Normal"/>
    <w:link w:val="FooterChar"/>
    <w:uiPriority w:val="99"/>
    <w:unhideWhenUsed/>
    <w:rsid w:val="00B44A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AC9"/>
  </w:style>
  <w:style w:type="paragraph" w:styleId="NoSpacing">
    <w:name w:val="No Spacing"/>
    <w:link w:val="NoSpacingChar"/>
    <w:qFormat/>
    <w:rsid w:val="00B44AC9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B44AC9"/>
    <w:rPr>
      <w:rFonts w:ascii="PMingLiU" w:hAnsi="PMingLiU"/>
      <w:sz w:val="22"/>
      <w:szCs w:val="22"/>
    </w:rPr>
  </w:style>
  <w:style w:type="paragraph" w:styleId="NormalWeb">
    <w:name w:val="Normal (Web)"/>
    <w:basedOn w:val="Normal"/>
    <w:uiPriority w:val="99"/>
    <w:unhideWhenUsed/>
    <w:rsid w:val="009133F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395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C3950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C3950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BC3950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BC3950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C3950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C3950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C3950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C3950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C3950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3950"/>
    <w:pPr>
      <w:ind w:left="19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5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7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2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0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7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0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5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9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0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2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5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9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2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6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8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9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9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4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7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9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4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8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6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4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0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8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7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1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8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5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1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4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9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2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6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1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7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2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3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5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5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0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8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2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1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4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9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5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2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BF93B756518644A17107142C73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46E8F-FFB4-574B-8F19-0F18ACF720CC}"/>
      </w:docPartPr>
      <w:docPartBody>
        <w:p w:rsidR="000C4D67" w:rsidRDefault="004B2495" w:rsidP="004B2495">
          <w:pPr>
            <w:pStyle w:val="E4BF93B756518644A17107142C73A12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495"/>
    <w:rsid w:val="000C4D67"/>
    <w:rsid w:val="001F6044"/>
    <w:rsid w:val="00416404"/>
    <w:rsid w:val="004B2495"/>
    <w:rsid w:val="00843909"/>
    <w:rsid w:val="00926107"/>
    <w:rsid w:val="00944654"/>
    <w:rsid w:val="00A556EE"/>
    <w:rsid w:val="00E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BF93B756518644A17107142C73A12A">
    <w:name w:val="E4BF93B756518644A17107142C73A12A"/>
    <w:rsid w:val="004B24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B0D04B-0D3D-4169-B25D-A2ED81B5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Vitek</dc:creator>
  <cp:lastModifiedBy>Sarah Tinkoff</cp:lastModifiedBy>
  <cp:revision>6</cp:revision>
  <cp:lastPrinted>2023-07-05T16:31:00Z</cp:lastPrinted>
  <dcterms:created xsi:type="dcterms:W3CDTF">2023-07-05T16:46:00Z</dcterms:created>
  <dcterms:modified xsi:type="dcterms:W3CDTF">2025-01-30T16:40:00Z</dcterms:modified>
</cp:coreProperties>
</file>