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7F442" w14:textId="77777777" w:rsidR="009133FA" w:rsidRDefault="009133FA" w:rsidP="00AC5B83">
      <w:pPr>
        <w:tabs>
          <w:tab w:val="left" w:pos="6210"/>
        </w:tabs>
        <w:rPr>
          <w:rFonts w:ascii="Arial" w:hAnsi="Arial" w:cs="Arial"/>
          <w:b/>
        </w:rPr>
      </w:pPr>
    </w:p>
    <w:p w14:paraId="276C6DAD" w14:textId="0A1816AB" w:rsidR="009133FA" w:rsidRDefault="00CB4FDE" w:rsidP="003A2692">
      <w:pPr>
        <w:tabs>
          <w:tab w:val="left" w:pos="621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78FB054A" wp14:editId="5D04923A">
            <wp:extent cx="2644140" cy="547336"/>
            <wp:effectExtent l="0" t="0" r="381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081" cy="609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E273C1" w14:textId="77777777" w:rsidR="003A2692" w:rsidRDefault="003A2692" w:rsidP="00B861ED">
      <w:pPr>
        <w:tabs>
          <w:tab w:val="left" w:pos="6210"/>
        </w:tabs>
        <w:jc w:val="center"/>
        <w:rPr>
          <w:rFonts w:ascii="Arial" w:hAnsi="Arial" w:cs="Arial"/>
          <w:b/>
        </w:rPr>
      </w:pPr>
    </w:p>
    <w:p w14:paraId="2263C16D" w14:textId="77777777" w:rsidR="003A2692" w:rsidRDefault="003A2692" w:rsidP="00B861ED">
      <w:pPr>
        <w:tabs>
          <w:tab w:val="left" w:pos="6210"/>
        </w:tabs>
        <w:jc w:val="center"/>
        <w:rPr>
          <w:rFonts w:ascii="Arial" w:hAnsi="Arial" w:cs="Arial"/>
          <w:b/>
        </w:rPr>
      </w:pPr>
    </w:p>
    <w:p w14:paraId="1B81ACE3" w14:textId="5C46C797" w:rsidR="000D1B12" w:rsidRDefault="000D1B12" w:rsidP="00B861ED">
      <w:pPr>
        <w:tabs>
          <w:tab w:val="left" w:pos="621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Academic Affairs Division of Global, Interprofessional, and </w:t>
      </w:r>
    </w:p>
    <w:p w14:paraId="558BAB66" w14:textId="58BE66FC" w:rsidR="00B861ED" w:rsidRDefault="000D1B12" w:rsidP="00B861ED">
      <w:pPr>
        <w:tabs>
          <w:tab w:val="left" w:pos="621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Specialized Programming</w:t>
      </w:r>
    </w:p>
    <w:p w14:paraId="7E41E106" w14:textId="77777777" w:rsidR="00B861ED" w:rsidRDefault="00B861ED" w:rsidP="00B861ED">
      <w:pPr>
        <w:tabs>
          <w:tab w:val="left" w:pos="6210"/>
        </w:tabs>
        <w:jc w:val="center"/>
        <w:rPr>
          <w:rFonts w:ascii="Arial" w:hAnsi="Arial" w:cs="Arial"/>
          <w:b/>
        </w:rPr>
      </w:pPr>
    </w:p>
    <w:p w14:paraId="4FB46570" w14:textId="155F852C" w:rsidR="0087031E" w:rsidRDefault="006D3F3F" w:rsidP="00CB4FDE">
      <w:pPr>
        <w:tabs>
          <w:tab w:val="left" w:pos="6210"/>
        </w:tabs>
        <w:jc w:val="center"/>
        <w:rPr>
          <w:rFonts w:ascii="Arial" w:hAnsi="Arial" w:cs="Arial"/>
          <w:b/>
        </w:rPr>
      </w:pPr>
      <w:r w:rsidRPr="00E4214A">
        <w:rPr>
          <w:rFonts w:ascii="Arial" w:hAnsi="Arial" w:cs="Arial"/>
          <w:b/>
        </w:rPr>
        <w:t>C</w:t>
      </w:r>
      <w:r w:rsidR="00CD5178">
        <w:rPr>
          <w:rFonts w:ascii="Arial" w:hAnsi="Arial" w:cs="Arial"/>
          <w:b/>
        </w:rPr>
        <w:t>o</w:t>
      </w:r>
      <w:r w:rsidR="0077560E">
        <w:rPr>
          <w:rFonts w:ascii="Arial" w:hAnsi="Arial" w:cs="Arial"/>
          <w:b/>
        </w:rPr>
        <w:t xml:space="preserve">ntinuing Education Complaint </w:t>
      </w:r>
      <w:r w:rsidR="00CD5178">
        <w:rPr>
          <w:rFonts w:ascii="Arial" w:hAnsi="Arial" w:cs="Arial"/>
          <w:b/>
        </w:rPr>
        <w:t>Policy</w:t>
      </w:r>
      <w:r w:rsidR="00B861ED">
        <w:rPr>
          <w:rFonts w:ascii="Arial" w:hAnsi="Arial" w:cs="Arial"/>
          <w:b/>
        </w:rPr>
        <w:t>/Procedure</w:t>
      </w:r>
    </w:p>
    <w:p w14:paraId="3E581E35" w14:textId="77777777" w:rsidR="00B861ED" w:rsidRDefault="00B861ED" w:rsidP="00CB4FDE">
      <w:pPr>
        <w:tabs>
          <w:tab w:val="left" w:pos="6210"/>
        </w:tabs>
        <w:jc w:val="center"/>
        <w:rPr>
          <w:rFonts w:ascii="Arial" w:hAnsi="Arial" w:cs="Arial"/>
          <w:b/>
        </w:rPr>
      </w:pPr>
    </w:p>
    <w:p w14:paraId="16A00EAB" w14:textId="126EBDC1" w:rsidR="00B861ED" w:rsidRPr="00B861ED" w:rsidRDefault="0051603B" w:rsidP="00B861ED">
      <w:pPr>
        <w:tabs>
          <w:tab w:val="left" w:pos="6210"/>
        </w:tabs>
        <w:rPr>
          <w:rFonts w:ascii="Arial" w:hAnsi="Arial" w:cs="Arial"/>
        </w:rPr>
      </w:pPr>
      <w:r>
        <w:rPr>
          <w:rFonts w:ascii="Arial" w:hAnsi="Arial" w:cs="Arial"/>
        </w:rPr>
        <w:t>June 30, 2023</w:t>
      </w:r>
    </w:p>
    <w:p w14:paraId="3F1130CD" w14:textId="77777777" w:rsidR="00E37A1E" w:rsidRDefault="00E37A1E" w:rsidP="00CB4FDE">
      <w:pPr>
        <w:tabs>
          <w:tab w:val="left" w:pos="6210"/>
        </w:tabs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118A035D" w14:textId="25E84933" w:rsidR="00E37A1E" w:rsidRPr="00E37A1E" w:rsidRDefault="00E37A1E" w:rsidP="003A2692">
      <w:pPr>
        <w:tabs>
          <w:tab w:val="left" w:pos="6210"/>
        </w:tabs>
        <w:jc w:val="center"/>
        <w:rPr>
          <w:rFonts w:ascii="Arial" w:hAnsi="Arial" w:cs="Arial"/>
        </w:rPr>
      </w:pPr>
      <w:r w:rsidRPr="00E37A1E">
        <w:rPr>
          <w:rFonts w:ascii="Arial" w:hAnsi="Arial" w:cs="Arial"/>
        </w:rPr>
        <w:t xml:space="preserve">Responsible Party:  </w:t>
      </w:r>
      <w:r w:rsidR="000D1B12">
        <w:rPr>
          <w:rFonts w:ascii="Arial" w:hAnsi="Arial" w:cs="Arial"/>
        </w:rPr>
        <w:t>Dean of Global, Interprofessional, and Specialized Programming</w:t>
      </w:r>
    </w:p>
    <w:p w14:paraId="56A46AAE" w14:textId="77777777" w:rsidR="00E4214A" w:rsidRPr="00E4214A" w:rsidRDefault="00E4214A" w:rsidP="00E37A1E">
      <w:pPr>
        <w:rPr>
          <w:rFonts w:ascii="Arial" w:hAnsi="Arial" w:cs="Arial"/>
          <w:b/>
        </w:rPr>
      </w:pPr>
    </w:p>
    <w:p w14:paraId="4CA33ABB" w14:textId="7D5C4F70" w:rsidR="0077560E" w:rsidRPr="0077560E" w:rsidRDefault="00082716" w:rsidP="0077560E">
      <w:pPr>
        <w:rPr>
          <w:rFonts w:ascii="Arial" w:hAnsi="Arial" w:cs="Arial"/>
        </w:rPr>
      </w:pPr>
      <w:r>
        <w:rPr>
          <w:rFonts w:ascii="Arial" w:hAnsi="Arial" w:cs="Arial"/>
        </w:rPr>
        <w:t>Participants wishing to submit</w:t>
      </w:r>
      <w:r w:rsidR="0077560E" w:rsidRPr="0077560E">
        <w:rPr>
          <w:rFonts w:ascii="Arial" w:hAnsi="Arial" w:cs="Arial"/>
        </w:rPr>
        <w:t xml:space="preserve"> a complaint due to dissatisfaction wit</w:t>
      </w:r>
      <w:r w:rsidR="0077560E">
        <w:rPr>
          <w:rFonts w:ascii="Arial" w:hAnsi="Arial" w:cs="Arial"/>
        </w:rPr>
        <w:t>h continuing education</w:t>
      </w:r>
      <w:r w:rsidR="00BB43C8">
        <w:rPr>
          <w:rFonts w:ascii="Arial" w:hAnsi="Arial" w:cs="Arial"/>
        </w:rPr>
        <w:t xml:space="preserve"> (CE)</w:t>
      </w:r>
      <w:r w:rsidR="0077560E">
        <w:rPr>
          <w:rFonts w:ascii="Arial" w:hAnsi="Arial" w:cs="Arial"/>
        </w:rPr>
        <w:t xml:space="preserve"> program </w:t>
      </w:r>
      <w:r w:rsidR="0077560E" w:rsidRPr="0077560E">
        <w:rPr>
          <w:rFonts w:ascii="Arial" w:hAnsi="Arial" w:cs="Arial"/>
        </w:rPr>
        <w:t>provided by Salus</w:t>
      </w:r>
      <w:r w:rsidR="00BB43C8">
        <w:rPr>
          <w:rFonts w:ascii="Arial" w:hAnsi="Arial" w:cs="Arial"/>
        </w:rPr>
        <w:t xml:space="preserve"> University should contact </w:t>
      </w:r>
      <w:r w:rsidR="000D1B12">
        <w:rPr>
          <w:rFonts w:ascii="Arial" w:hAnsi="Arial" w:cs="Arial"/>
        </w:rPr>
        <w:t xml:space="preserve">the Academic Affairs Division of Global, Interprofessional, and Specialized Programming (GISP) </w:t>
      </w:r>
      <w:r w:rsidR="0077560E" w:rsidRPr="0077560E">
        <w:rPr>
          <w:rFonts w:ascii="Arial" w:hAnsi="Arial" w:cs="Arial"/>
        </w:rPr>
        <w:t>at the following address:</w:t>
      </w:r>
    </w:p>
    <w:p w14:paraId="2D1104CE" w14:textId="77777777" w:rsidR="0077560E" w:rsidRPr="0077560E" w:rsidRDefault="0077560E" w:rsidP="0077560E">
      <w:pPr>
        <w:rPr>
          <w:rFonts w:ascii="Arial" w:hAnsi="Arial" w:cs="Arial"/>
        </w:rPr>
      </w:pPr>
    </w:p>
    <w:p w14:paraId="00F229C2" w14:textId="77777777" w:rsidR="0077560E" w:rsidRPr="0077560E" w:rsidRDefault="0077560E" w:rsidP="0077560E">
      <w:pPr>
        <w:rPr>
          <w:rFonts w:ascii="Arial" w:hAnsi="Arial" w:cs="Arial"/>
        </w:rPr>
      </w:pPr>
      <w:r w:rsidRPr="0077560E">
        <w:rPr>
          <w:rFonts w:ascii="Arial" w:hAnsi="Arial" w:cs="Arial"/>
        </w:rPr>
        <w:t>Salus University</w:t>
      </w:r>
    </w:p>
    <w:p w14:paraId="484E37F9" w14:textId="2D1008D0" w:rsidR="0077560E" w:rsidRPr="0077560E" w:rsidRDefault="000D1B12" w:rsidP="0077560E">
      <w:pPr>
        <w:rPr>
          <w:rFonts w:ascii="Arial" w:hAnsi="Arial" w:cs="Arial"/>
        </w:rPr>
      </w:pPr>
      <w:r>
        <w:rPr>
          <w:rFonts w:ascii="Arial" w:hAnsi="Arial" w:cs="Arial"/>
        </w:rPr>
        <w:t>Academic Affairs Division of Global, Interprofessional, and Specialized Programming</w:t>
      </w:r>
      <w:r w:rsidRPr="0077560E">
        <w:rPr>
          <w:rFonts w:ascii="Arial" w:hAnsi="Arial" w:cs="Arial"/>
        </w:rPr>
        <w:t xml:space="preserve"> </w:t>
      </w:r>
      <w:r w:rsidR="0077560E" w:rsidRPr="0077560E">
        <w:rPr>
          <w:rFonts w:ascii="Arial" w:hAnsi="Arial" w:cs="Arial"/>
        </w:rPr>
        <w:t>83</w:t>
      </w:r>
      <w:r>
        <w:rPr>
          <w:rFonts w:ascii="Arial" w:hAnsi="Arial" w:cs="Arial"/>
        </w:rPr>
        <w:t>8</w:t>
      </w:r>
      <w:r w:rsidR="0077560E" w:rsidRPr="0077560E">
        <w:rPr>
          <w:rFonts w:ascii="Arial" w:hAnsi="Arial" w:cs="Arial"/>
        </w:rPr>
        <w:t>0 Old York Road</w:t>
      </w:r>
    </w:p>
    <w:p w14:paraId="7BC61688" w14:textId="77777777" w:rsidR="0077560E" w:rsidRPr="0077560E" w:rsidRDefault="0077560E" w:rsidP="0077560E">
      <w:pPr>
        <w:rPr>
          <w:rFonts w:ascii="Arial" w:hAnsi="Arial" w:cs="Arial"/>
        </w:rPr>
      </w:pPr>
      <w:r w:rsidRPr="0077560E">
        <w:rPr>
          <w:rFonts w:ascii="Arial" w:hAnsi="Arial" w:cs="Arial"/>
        </w:rPr>
        <w:t>Elkins Park, PA 19027</w:t>
      </w:r>
    </w:p>
    <w:p w14:paraId="795B5FC1" w14:textId="6EAA1897" w:rsidR="0077560E" w:rsidRPr="0077560E" w:rsidRDefault="0077560E" w:rsidP="0077560E">
      <w:pPr>
        <w:rPr>
          <w:rFonts w:ascii="Arial" w:hAnsi="Arial" w:cs="Arial"/>
        </w:rPr>
      </w:pPr>
      <w:r w:rsidRPr="0077560E">
        <w:rPr>
          <w:rFonts w:ascii="Arial" w:hAnsi="Arial" w:cs="Arial"/>
        </w:rPr>
        <w:t xml:space="preserve">Email: </w:t>
      </w:r>
      <w:hyperlink r:id="rId9" w:history="1">
        <w:r w:rsidR="000D1B12" w:rsidRPr="00B61647">
          <w:rPr>
            <w:rStyle w:val="Hyperlink"/>
            <w:rFonts w:ascii="Arial" w:hAnsi="Arial" w:cs="Arial"/>
          </w:rPr>
          <w:t>gisp@salus.edu</w:t>
        </w:r>
      </w:hyperlink>
    </w:p>
    <w:p w14:paraId="41757529" w14:textId="77777777" w:rsidR="0077560E" w:rsidRPr="0077560E" w:rsidRDefault="0077560E" w:rsidP="0077560E">
      <w:pPr>
        <w:rPr>
          <w:rFonts w:ascii="Arial" w:hAnsi="Arial" w:cs="Arial"/>
        </w:rPr>
      </w:pPr>
    </w:p>
    <w:p w14:paraId="521C7E16" w14:textId="45BBF90A" w:rsidR="0077560E" w:rsidRPr="0077560E" w:rsidRDefault="0077560E" w:rsidP="0077560E">
      <w:pPr>
        <w:rPr>
          <w:rFonts w:ascii="Arial" w:hAnsi="Arial" w:cs="Arial"/>
        </w:rPr>
      </w:pPr>
      <w:r w:rsidRPr="0077560E">
        <w:rPr>
          <w:rFonts w:ascii="Arial" w:hAnsi="Arial" w:cs="Arial"/>
        </w:rPr>
        <w:t xml:space="preserve">The participant must indicate the nature of the complaint; the </w:t>
      </w:r>
      <w:r w:rsidR="00BB43C8">
        <w:rPr>
          <w:rFonts w:ascii="Arial" w:hAnsi="Arial" w:cs="Arial"/>
        </w:rPr>
        <w:t xml:space="preserve">CE </w:t>
      </w:r>
      <w:r w:rsidRPr="0077560E">
        <w:rPr>
          <w:rFonts w:ascii="Arial" w:hAnsi="Arial" w:cs="Arial"/>
        </w:rPr>
        <w:t>program about which the complaint is based; the date and time of the issue giving rise to the complaint; and any other pertinent informa</w:t>
      </w:r>
      <w:r w:rsidR="00BB43C8">
        <w:rPr>
          <w:rFonts w:ascii="Arial" w:hAnsi="Arial" w:cs="Arial"/>
        </w:rPr>
        <w:t xml:space="preserve">tion about the complaint.  </w:t>
      </w:r>
      <w:r w:rsidR="000D1B12">
        <w:rPr>
          <w:rFonts w:ascii="Arial" w:hAnsi="Arial" w:cs="Arial"/>
        </w:rPr>
        <w:t>GISP</w:t>
      </w:r>
      <w:r w:rsidR="00BB43C8">
        <w:rPr>
          <w:rFonts w:ascii="Arial" w:hAnsi="Arial" w:cs="Arial"/>
        </w:rPr>
        <w:t xml:space="preserve"> </w:t>
      </w:r>
      <w:r w:rsidRPr="0077560E">
        <w:rPr>
          <w:rFonts w:ascii="Arial" w:hAnsi="Arial" w:cs="Arial"/>
        </w:rPr>
        <w:t xml:space="preserve">will respond in writing to complaints within 15 </w:t>
      </w:r>
      <w:r w:rsidR="00BB43C8">
        <w:rPr>
          <w:rFonts w:ascii="Arial" w:hAnsi="Arial" w:cs="Arial"/>
        </w:rPr>
        <w:t>business days of receipt</w:t>
      </w:r>
      <w:r w:rsidR="00082716">
        <w:rPr>
          <w:rFonts w:ascii="Arial" w:hAnsi="Arial" w:cs="Arial"/>
        </w:rPr>
        <w:t xml:space="preserve"> of the complaint</w:t>
      </w:r>
      <w:r w:rsidR="00BB43C8">
        <w:rPr>
          <w:rFonts w:ascii="Arial" w:hAnsi="Arial" w:cs="Arial"/>
        </w:rPr>
        <w:t>.  </w:t>
      </w:r>
      <w:r w:rsidR="000D1B12">
        <w:rPr>
          <w:rFonts w:ascii="Arial" w:hAnsi="Arial" w:cs="Arial"/>
        </w:rPr>
        <w:t>GISP</w:t>
      </w:r>
      <w:r w:rsidR="00BB43C8">
        <w:rPr>
          <w:rFonts w:ascii="Arial" w:hAnsi="Arial" w:cs="Arial"/>
        </w:rPr>
        <w:t xml:space="preserve"> </w:t>
      </w:r>
      <w:r w:rsidRPr="0077560E">
        <w:rPr>
          <w:rFonts w:ascii="Arial" w:hAnsi="Arial" w:cs="Arial"/>
        </w:rPr>
        <w:t>will make determinations regarding appropriateness of refunds based on complaints in consultation with the</w:t>
      </w:r>
      <w:r>
        <w:rPr>
          <w:rFonts w:ascii="Arial" w:hAnsi="Arial" w:cs="Arial"/>
        </w:rPr>
        <w:t xml:space="preserve"> Salus University</w:t>
      </w:r>
      <w:r w:rsidRPr="0077560E">
        <w:rPr>
          <w:rFonts w:ascii="Arial" w:hAnsi="Arial" w:cs="Arial"/>
        </w:rPr>
        <w:t xml:space="preserve"> </w:t>
      </w:r>
      <w:r w:rsidR="00BB43C8">
        <w:rPr>
          <w:rFonts w:ascii="Arial" w:hAnsi="Arial" w:cs="Arial"/>
        </w:rPr>
        <w:t xml:space="preserve">CE </w:t>
      </w:r>
      <w:r>
        <w:rPr>
          <w:rFonts w:ascii="Arial" w:hAnsi="Arial" w:cs="Arial"/>
        </w:rPr>
        <w:t>advisory group.</w:t>
      </w:r>
    </w:p>
    <w:p w14:paraId="57AAA72C" w14:textId="77777777" w:rsidR="005079F8" w:rsidRDefault="005079F8" w:rsidP="00E4214A">
      <w:pPr>
        <w:rPr>
          <w:rFonts w:ascii="Arial" w:hAnsi="Arial" w:cs="Arial"/>
        </w:rPr>
      </w:pPr>
    </w:p>
    <w:p w14:paraId="769C6ACF" w14:textId="4539608E" w:rsidR="00C11FFC" w:rsidRDefault="00C11FFC" w:rsidP="00C11FFC">
      <w:pPr>
        <w:rPr>
          <w:rFonts w:ascii="Arial" w:hAnsi="Arial" w:cs="Arial"/>
        </w:rPr>
      </w:pPr>
    </w:p>
    <w:p w14:paraId="69796ABA" w14:textId="77777777" w:rsidR="001B7CEF" w:rsidRPr="00C11FFC" w:rsidRDefault="001B7CEF" w:rsidP="00C11FFC">
      <w:pPr>
        <w:rPr>
          <w:rFonts w:ascii="Arial" w:hAnsi="Arial" w:cs="Arial"/>
        </w:rPr>
      </w:pPr>
    </w:p>
    <w:p w14:paraId="393457CC" w14:textId="77777777" w:rsidR="00C11FFC" w:rsidRPr="007751A8" w:rsidRDefault="00C11FFC" w:rsidP="007751A8">
      <w:pPr>
        <w:rPr>
          <w:rFonts w:ascii="Arial" w:hAnsi="Arial" w:cs="Arial"/>
        </w:rPr>
      </w:pPr>
    </w:p>
    <w:p w14:paraId="6DE137CB" w14:textId="77777777" w:rsidR="007751A8" w:rsidRDefault="007751A8" w:rsidP="00E4214A">
      <w:pPr>
        <w:rPr>
          <w:rFonts w:ascii="Arial" w:hAnsi="Arial" w:cs="Arial"/>
        </w:rPr>
      </w:pPr>
    </w:p>
    <w:p w14:paraId="0D9202DC" w14:textId="2D3785C2" w:rsidR="006D3F3F" w:rsidRPr="00CB4FDE" w:rsidRDefault="006D3F3F" w:rsidP="00CB4FDE">
      <w:pPr>
        <w:rPr>
          <w:rFonts w:ascii="Arial" w:hAnsi="Arial" w:cs="Arial"/>
        </w:rPr>
      </w:pPr>
    </w:p>
    <w:sectPr w:rsidR="006D3F3F" w:rsidRPr="00CB4FDE" w:rsidSect="006F3A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360" w:right="18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C6A4C" w14:textId="77777777" w:rsidR="00AC5F51" w:rsidRDefault="00AC5F51" w:rsidP="00B44AC9">
      <w:r>
        <w:separator/>
      </w:r>
    </w:p>
  </w:endnote>
  <w:endnote w:type="continuationSeparator" w:id="0">
    <w:p w14:paraId="17A228F3" w14:textId="77777777" w:rsidR="00AC5F51" w:rsidRDefault="00AC5F51" w:rsidP="00B44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3874"/>
      <w:gridCol w:w="1252"/>
      <w:gridCol w:w="3874"/>
    </w:tblGrid>
    <w:tr w:rsidR="00B44AC9" w14:paraId="036A5AE0" w14:textId="77777777" w:rsidTr="001443DD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4B1D0BFD" w14:textId="77777777" w:rsidR="00B44AC9" w:rsidRDefault="00B44AC9" w:rsidP="00914839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3461BF27" w14:textId="77777777" w:rsidR="00B44AC9" w:rsidRDefault="00AC5F51" w:rsidP="00914839">
          <w:pPr>
            <w:pStyle w:val="NoSpacing"/>
            <w:spacing w:line="276" w:lineRule="auto"/>
            <w:rPr>
              <w:rFonts w:asciiTheme="majorHAnsi" w:hAnsiTheme="majorHAnsi"/>
              <w:color w:val="365F91" w:themeColor="accent1" w:themeShade="BF"/>
            </w:rPr>
          </w:pPr>
          <w:sdt>
            <w:sdtPr>
              <w:rPr>
                <w:rFonts w:ascii="Cambria" w:hAnsi="Cambria"/>
                <w:color w:val="365F91" w:themeColor="accent1" w:themeShade="BF"/>
              </w:rPr>
              <w:id w:val="179835412"/>
              <w:placeholder>
                <w:docPart w:val="E4BF93B756518644A17107142C73A12A"/>
              </w:placeholder>
              <w:temporary/>
              <w:showingPlcHdr/>
            </w:sdtPr>
            <w:sdtEndPr/>
            <w:sdtContent>
              <w:r w:rsidR="00B44AC9">
                <w:rPr>
                  <w:rFonts w:ascii="Cambria" w:hAnsi="Cambria"/>
                  <w:color w:val="365F91" w:themeColor="accent1" w:themeShade="BF"/>
                </w:rPr>
                <w:t>[Type text]</w:t>
              </w:r>
            </w:sdtContent>
          </w:sdt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24EF17A2" w14:textId="77777777" w:rsidR="00B44AC9" w:rsidRDefault="00B44AC9" w:rsidP="00914839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B44AC9" w14:paraId="51770595" w14:textId="77777777" w:rsidTr="001443DD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222CFF9F" w14:textId="77777777" w:rsidR="00B44AC9" w:rsidRDefault="00B44AC9" w:rsidP="00914839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33572BBD" w14:textId="77777777" w:rsidR="00B44AC9" w:rsidRDefault="00B44AC9" w:rsidP="00914839">
          <w:pPr>
            <w:rPr>
              <w:rFonts w:asciiTheme="majorHAnsi" w:hAnsiTheme="majorHAnsi"/>
              <w:color w:val="365F91" w:themeColor="accent1" w:themeShade="BF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3235B53F" w14:textId="77777777" w:rsidR="00B44AC9" w:rsidRDefault="00B44AC9" w:rsidP="00914839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14:paraId="13A73BA3" w14:textId="77777777" w:rsidR="00B44AC9" w:rsidRDefault="00B44A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2586"/>
      <w:gridCol w:w="3827"/>
      <w:gridCol w:w="2587"/>
    </w:tblGrid>
    <w:tr w:rsidR="00BB43C8" w14:paraId="0F593BFC" w14:textId="77777777" w:rsidTr="001443DD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2E4A7A35" w14:textId="77777777" w:rsidR="00B44AC9" w:rsidRDefault="00B44AC9" w:rsidP="00914839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7A3F00FE" w14:textId="2A2B7556" w:rsidR="00B44AC9" w:rsidRPr="00BB43C8" w:rsidRDefault="00B861ED" w:rsidP="00BB43C8">
          <w:pPr>
            <w:pStyle w:val="NoSpacing"/>
            <w:spacing w:line="276" w:lineRule="auto"/>
            <w:rPr>
              <w:rFonts w:ascii="Arial" w:hAnsi="Arial" w:cs="Arial"/>
              <w:color w:val="365F91" w:themeColor="accent1" w:themeShade="BF"/>
              <w:sz w:val="16"/>
              <w:szCs w:val="16"/>
            </w:rPr>
          </w:pPr>
          <w:r>
            <w:rPr>
              <w:rFonts w:ascii="Arial" w:hAnsi="Arial" w:cs="Arial"/>
              <w:color w:val="365F91" w:themeColor="accent1" w:themeShade="BF"/>
              <w:sz w:val="16"/>
              <w:szCs w:val="16"/>
            </w:rPr>
            <w:t xml:space="preserve">SU CE Complaint Policy/ Procedure </w:t>
          </w:r>
          <w:r w:rsidR="000D1B12">
            <w:rPr>
              <w:rFonts w:ascii="Arial" w:hAnsi="Arial" w:cs="Arial"/>
              <w:color w:val="365F91" w:themeColor="accent1" w:themeShade="BF"/>
              <w:sz w:val="16"/>
              <w:szCs w:val="16"/>
            </w:rPr>
            <w:t>June 30, 2023</w:t>
          </w:r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5E160F63" w14:textId="77777777" w:rsidR="00B44AC9" w:rsidRDefault="00B44AC9" w:rsidP="00914839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BB43C8" w14:paraId="48F826CE" w14:textId="77777777" w:rsidTr="001443DD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6D5EDF0D" w14:textId="77777777" w:rsidR="00B44AC9" w:rsidRDefault="00B44AC9" w:rsidP="00914839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6B9FF1E0" w14:textId="77777777" w:rsidR="00B44AC9" w:rsidRDefault="00B44AC9" w:rsidP="00914839">
          <w:pPr>
            <w:rPr>
              <w:rFonts w:asciiTheme="majorHAnsi" w:hAnsiTheme="majorHAnsi"/>
              <w:color w:val="365F91" w:themeColor="accent1" w:themeShade="BF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720F1DD3" w14:textId="77777777" w:rsidR="00B44AC9" w:rsidRDefault="00B44AC9" w:rsidP="00914839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14:paraId="62C1FC2C" w14:textId="77777777" w:rsidR="00B44AC9" w:rsidRDefault="00B44A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F6C54" w14:textId="77777777" w:rsidR="000D1B12" w:rsidRDefault="000D1B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BEC451" w14:textId="77777777" w:rsidR="00AC5F51" w:rsidRDefault="00AC5F51" w:rsidP="00B44AC9">
      <w:r>
        <w:separator/>
      </w:r>
    </w:p>
  </w:footnote>
  <w:footnote w:type="continuationSeparator" w:id="0">
    <w:p w14:paraId="2153EB6D" w14:textId="77777777" w:rsidR="00AC5F51" w:rsidRDefault="00AC5F51" w:rsidP="00B44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678C2" w14:textId="77777777" w:rsidR="000D1B12" w:rsidRDefault="000D1B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B243E" w14:textId="77777777" w:rsidR="000D1B12" w:rsidRDefault="000D1B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662F8" w14:textId="77777777" w:rsidR="000D1B12" w:rsidRDefault="000D1B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F7258"/>
    <w:multiLevelType w:val="hybridMultilevel"/>
    <w:tmpl w:val="EB9A33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E5BEF"/>
    <w:multiLevelType w:val="hybridMultilevel"/>
    <w:tmpl w:val="3D58CE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065A4"/>
    <w:multiLevelType w:val="hybridMultilevel"/>
    <w:tmpl w:val="14FA225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879296E"/>
    <w:multiLevelType w:val="multilevel"/>
    <w:tmpl w:val="5246A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F3F"/>
    <w:rsid w:val="00022FC6"/>
    <w:rsid w:val="00082716"/>
    <w:rsid w:val="000A1A14"/>
    <w:rsid w:val="000B63C1"/>
    <w:rsid w:val="000C5F0C"/>
    <w:rsid w:val="000C6092"/>
    <w:rsid w:val="000D1B12"/>
    <w:rsid w:val="001B7CEF"/>
    <w:rsid w:val="001F3926"/>
    <w:rsid w:val="002E2930"/>
    <w:rsid w:val="002E6E27"/>
    <w:rsid w:val="002F21A4"/>
    <w:rsid w:val="00327E62"/>
    <w:rsid w:val="00331E56"/>
    <w:rsid w:val="003A2692"/>
    <w:rsid w:val="00420C6F"/>
    <w:rsid w:val="00485835"/>
    <w:rsid w:val="005079F8"/>
    <w:rsid w:val="0051603B"/>
    <w:rsid w:val="005A4DB2"/>
    <w:rsid w:val="006D3F3F"/>
    <w:rsid w:val="006F3A30"/>
    <w:rsid w:val="00743476"/>
    <w:rsid w:val="007751A8"/>
    <w:rsid w:val="0077560E"/>
    <w:rsid w:val="0087031E"/>
    <w:rsid w:val="009028EA"/>
    <w:rsid w:val="0091106B"/>
    <w:rsid w:val="009133FA"/>
    <w:rsid w:val="009262FC"/>
    <w:rsid w:val="00931840"/>
    <w:rsid w:val="00934BED"/>
    <w:rsid w:val="009655D2"/>
    <w:rsid w:val="009E5A0F"/>
    <w:rsid w:val="00AC5B83"/>
    <w:rsid w:val="00AC5F51"/>
    <w:rsid w:val="00B44AC9"/>
    <w:rsid w:val="00B861ED"/>
    <w:rsid w:val="00B95933"/>
    <w:rsid w:val="00BB43C8"/>
    <w:rsid w:val="00BD1B77"/>
    <w:rsid w:val="00C11FFC"/>
    <w:rsid w:val="00CB4FDE"/>
    <w:rsid w:val="00CD5178"/>
    <w:rsid w:val="00D122D7"/>
    <w:rsid w:val="00DC3B5D"/>
    <w:rsid w:val="00E05A1D"/>
    <w:rsid w:val="00E37A1E"/>
    <w:rsid w:val="00E4214A"/>
    <w:rsid w:val="00E84563"/>
    <w:rsid w:val="00F51D23"/>
    <w:rsid w:val="00FA57C6"/>
    <w:rsid w:val="00FC3C5F"/>
    <w:rsid w:val="00FD35A3"/>
    <w:rsid w:val="00FE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DF1875"/>
  <w14:defaultImageDpi w14:val="300"/>
  <w15:docId w15:val="{B298D508-9318-4168-A71E-B627C5237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4FD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FD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22F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4A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4AC9"/>
  </w:style>
  <w:style w:type="paragraph" w:styleId="Footer">
    <w:name w:val="footer"/>
    <w:basedOn w:val="Normal"/>
    <w:link w:val="FooterChar"/>
    <w:uiPriority w:val="99"/>
    <w:unhideWhenUsed/>
    <w:rsid w:val="00B44A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AC9"/>
  </w:style>
  <w:style w:type="paragraph" w:styleId="NoSpacing">
    <w:name w:val="No Spacing"/>
    <w:link w:val="NoSpacingChar"/>
    <w:qFormat/>
    <w:rsid w:val="00B44AC9"/>
    <w:rPr>
      <w:rFonts w:ascii="PMingLiU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B44AC9"/>
    <w:rPr>
      <w:rFonts w:ascii="PMingLiU" w:hAnsi="PMingLiU"/>
      <w:sz w:val="22"/>
      <w:szCs w:val="22"/>
    </w:rPr>
  </w:style>
  <w:style w:type="paragraph" w:styleId="NormalWeb">
    <w:name w:val="Normal (Web)"/>
    <w:basedOn w:val="Normal"/>
    <w:uiPriority w:val="99"/>
    <w:unhideWhenUsed/>
    <w:rsid w:val="009133F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7560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1B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8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67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59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8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7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1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26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32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08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77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9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28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9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5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1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5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7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4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20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56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43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90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0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5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20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7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6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1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5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7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96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4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6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20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13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4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1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6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7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81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3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65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7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64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83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8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97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8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91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42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8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34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89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70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9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96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3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43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4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3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2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86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7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45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4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60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66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5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87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8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40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96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02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23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8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5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5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21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72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17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9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89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1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40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33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0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58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93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30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88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15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6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1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7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42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97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0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21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4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62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3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78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3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1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9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74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2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2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9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3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6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5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0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24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4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14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19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8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39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2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54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5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3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7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27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80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53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04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54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7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87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3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10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97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28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1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10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3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4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9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7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49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9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58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8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0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3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91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5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3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25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4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5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1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8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isp@salus.edu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4BF93B756518644A17107142C73A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46E8F-FFB4-574B-8F19-0F18ACF720CC}"/>
      </w:docPartPr>
      <w:docPartBody>
        <w:p w:rsidR="000C4D67" w:rsidRDefault="004B2495" w:rsidP="004B2495">
          <w:pPr>
            <w:pStyle w:val="E4BF93B756518644A17107142C73A12A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495"/>
    <w:rsid w:val="00096883"/>
    <w:rsid w:val="000C4D67"/>
    <w:rsid w:val="00156CF7"/>
    <w:rsid w:val="003B12B7"/>
    <w:rsid w:val="004B2495"/>
    <w:rsid w:val="0079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4BF93B756518644A17107142C73A12A">
    <w:name w:val="E4BF93B756518644A17107142C73A12A"/>
    <w:rsid w:val="004B24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C233B2-53BB-47AB-BF29-4DFAB3A51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Vitek</dc:creator>
  <cp:lastModifiedBy>Sarah Tinkoff</cp:lastModifiedBy>
  <cp:revision>5</cp:revision>
  <cp:lastPrinted>2017-12-04T20:32:00Z</cp:lastPrinted>
  <dcterms:created xsi:type="dcterms:W3CDTF">2023-07-05T16:46:00Z</dcterms:created>
  <dcterms:modified xsi:type="dcterms:W3CDTF">2025-01-30T16:37:00Z</dcterms:modified>
</cp:coreProperties>
</file>